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62A" w:rsidRDefault="00E513D8" w:rsidP="00070643">
      <w:pPr>
        <w:jc w:val="right"/>
      </w:pPr>
      <w:bookmarkStart w:id="0" w:name="_GoBack"/>
      <w:bookmarkEnd w:id="0"/>
      <w:r>
        <w:rPr>
          <w:noProof/>
          <w:lang w:eastAsia="en-NZ"/>
        </w:rPr>
        <w:drawing>
          <wp:anchor distT="0" distB="0" distL="114300" distR="114300" simplePos="0" relativeHeight="251658240" behindDoc="0" locked="0" layoutInCell="1" allowOverlap="1">
            <wp:simplePos x="0" y="0"/>
            <wp:positionH relativeFrom="margin">
              <wp:posOffset>3476625</wp:posOffset>
            </wp:positionH>
            <wp:positionV relativeFrom="paragraph">
              <wp:posOffset>-447675</wp:posOffset>
            </wp:positionV>
            <wp:extent cx="2861310" cy="8043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mar-Brunton-Social-Logo-Landscape-Charcoal.png"/>
                    <pic:cNvPicPr/>
                  </pic:nvPicPr>
                  <pic:blipFill>
                    <a:blip r:embed="rId12">
                      <a:extLst>
                        <a:ext uri="{28A0092B-C50C-407E-A947-70E740481C1C}">
                          <a14:useLocalDpi xmlns:a14="http://schemas.microsoft.com/office/drawing/2010/main" val="0"/>
                        </a:ext>
                      </a:extLst>
                    </a:blip>
                    <a:stretch>
                      <a:fillRect/>
                    </a:stretch>
                  </pic:blipFill>
                  <pic:spPr>
                    <a:xfrm>
                      <a:off x="0" y="0"/>
                      <a:ext cx="2861310" cy="804374"/>
                    </a:xfrm>
                    <a:prstGeom prst="rect">
                      <a:avLst/>
                    </a:prstGeom>
                  </pic:spPr>
                </pic:pic>
              </a:graphicData>
            </a:graphic>
            <wp14:sizeRelH relativeFrom="page">
              <wp14:pctWidth>0</wp14:pctWidth>
            </wp14:sizeRelH>
            <wp14:sizeRelV relativeFrom="page">
              <wp14:pctHeight>0</wp14:pctHeight>
            </wp14:sizeRelV>
          </wp:anchor>
        </w:drawing>
      </w:r>
    </w:p>
    <w:p w:rsidR="00CC69EF" w:rsidRDefault="00CC69EF"/>
    <w:p w:rsidR="00070643" w:rsidRDefault="00070643"/>
    <w:p w:rsidR="00070643" w:rsidRDefault="00070643"/>
    <w:p w:rsidR="00070643" w:rsidRDefault="00070643"/>
    <w:p w:rsidR="00070643" w:rsidRDefault="00070643"/>
    <w:p w:rsidR="00070643" w:rsidRDefault="00070643"/>
    <w:p w:rsidR="00070643" w:rsidRDefault="00070643"/>
    <w:p w:rsidR="00070643" w:rsidRDefault="00070643"/>
    <w:p w:rsidR="00070643" w:rsidRDefault="00070643"/>
    <w:p w:rsidR="00070643" w:rsidRDefault="00070643"/>
    <w:p w:rsidR="00070643" w:rsidRDefault="00070643" w:rsidP="002A055E">
      <w:pPr>
        <w:tabs>
          <w:tab w:val="left" w:pos="8460"/>
        </w:tabs>
      </w:pPr>
    </w:p>
    <w:p w:rsidR="00070643" w:rsidRDefault="00070643"/>
    <w:p w:rsidR="00070643" w:rsidRDefault="00070643"/>
    <w:p w:rsidR="00070643" w:rsidRDefault="00070643"/>
    <w:p w:rsidR="005C2103" w:rsidRDefault="005C2103"/>
    <w:sdt>
      <w:sdtPr>
        <w:rPr>
          <w:color w:val="404040" w:themeColor="text1" w:themeTint="BF"/>
          <w:sz w:val="52"/>
          <w:szCs w:val="72"/>
        </w:rPr>
        <w:alias w:val="Title"/>
        <w:tag w:val=""/>
        <w:id w:val="912118291"/>
        <w:placeholder>
          <w:docPart w:val="7E7FCAE60B5A4EA7AB6576DC07A15A7C"/>
        </w:placeholder>
        <w:dataBinding w:prefixMappings="xmlns:ns0='http://purl.org/dc/elements/1.1/' xmlns:ns1='http://schemas.openxmlformats.org/package/2006/metadata/core-properties' " w:xpath="/ns1:coreProperties[1]/ns0:title[1]" w:storeItemID="{6C3C8BC8-F283-45AE-878A-BAB7291924A1}"/>
        <w:text/>
      </w:sdtPr>
      <w:sdtEndPr/>
      <w:sdtContent>
        <w:p w:rsidR="005C2103" w:rsidRPr="00A92EB0" w:rsidRDefault="00C64522">
          <w:pPr>
            <w:rPr>
              <w:color w:val="404040" w:themeColor="text1" w:themeTint="BF"/>
              <w:sz w:val="52"/>
              <w:szCs w:val="72"/>
            </w:rPr>
          </w:pPr>
          <w:r>
            <w:rPr>
              <w:color w:val="404040" w:themeColor="text1" w:themeTint="BF"/>
              <w:sz w:val="52"/>
              <w:szCs w:val="72"/>
            </w:rPr>
            <w:t>F</w:t>
          </w:r>
          <w:r w:rsidR="00746D67">
            <w:rPr>
              <w:color w:val="404040" w:themeColor="text1" w:themeTint="BF"/>
              <w:sz w:val="52"/>
              <w:szCs w:val="72"/>
            </w:rPr>
            <w:t>ollow-up</w:t>
          </w:r>
          <w:r w:rsidR="006059BC" w:rsidRPr="00A92EB0">
            <w:rPr>
              <w:color w:val="404040" w:themeColor="text1" w:themeTint="BF"/>
              <w:sz w:val="52"/>
              <w:szCs w:val="72"/>
            </w:rPr>
            <w:t xml:space="preserve"> survey of the</w:t>
          </w:r>
          <w:r w:rsidR="002A383E">
            <w:rPr>
              <w:color w:val="404040" w:themeColor="text1" w:themeTint="BF"/>
              <w:sz w:val="52"/>
              <w:szCs w:val="72"/>
            </w:rPr>
            <w:t xml:space="preserve"> </w:t>
          </w:r>
          <w:r w:rsidR="006059BC" w:rsidRPr="00A92EB0">
            <w:rPr>
              <w:color w:val="404040" w:themeColor="text1" w:themeTint="BF"/>
              <w:sz w:val="52"/>
              <w:szCs w:val="72"/>
            </w:rPr>
            <w:t>New Zealand public</w:t>
          </w:r>
        </w:p>
      </w:sdtContent>
    </w:sdt>
    <w:p w:rsidR="00CC69EF" w:rsidRDefault="0061265B" w:rsidP="00070643">
      <w:pPr>
        <w:pStyle w:val="Subtitle"/>
      </w:pPr>
      <w:r>
        <w:t>To measure</w:t>
      </w:r>
      <w:r w:rsidR="006059BC">
        <w:t xml:space="preserve"> </w:t>
      </w:r>
      <w:r>
        <w:t>the</w:t>
      </w:r>
      <w:r w:rsidR="00E1707E">
        <w:t xml:space="preserve"> impact of the</w:t>
      </w:r>
      <w:r w:rsidR="00A92EB0">
        <w:t xml:space="preserve">ir </w:t>
      </w:r>
      <w:r>
        <w:t xml:space="preserve">experience with </w:t>
      </w:r>
      <w:r w:rsidR="00F76CB9">
        <w:t xml:space="preserve">First World War </w:t>
      </w:r>
      <w:r w:rsidR="00A1777F">
        <w:t>C</w:t>
      </w:r>
      <w:r w:rsidR="006059BC">
        <w:t>entenary commemorations</w:t>
      </w:r>
    </w:p>
    <w:p w:rsidR="00CC69EF" w:rsidRDefault="00CC69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070643" w:rsidRPr="00070643" w:rsidTr="00070643">
        <w:tc>
          <w:tcPr>
            <w:tcW w:w="2972" w:type="dxa"/>
          </w:tcPr>
          <w:p w:rsidR="00070643" w:rsidRPr="00070643" w:rsidRDefault="008634CE" w:rsidP="00070643">
            <w:pPr>
              <w:spacing w:before="60" w:after="60"/>
              <w:rPr>
                <w:color w:val="595959" w:themeColor="text1" w:themeTint="A6"/>
              </w:rPr>
            </w:pPr>
            <w:r>
              <w:rPr>
                <w:color w:val="595959" w:themeColor="text1" w:themeTint="A6"/>
              </w:rPr>
              <w:t xml:space="preserve">Organisation </w:t>
            </w:r>
            <w:r w:rsidR="00070643">
              <w:rPr>
                <w:color w:val="595959" w:themeColor="text1" w:themeTint="A6"/>
              </w:rPr>
              <w:t>:</w:t>
            </w:r>
          </w:p>
        </w:tc>
        <w:tc>
          <w:tcPr>
            <w:tcW w:w="6044" w:type="dxa"/>
          </w:tcPr>
          <w:p w:rsidR="00070643" w:rsidRPr="00070643" w:rsidRDefault="0061265B" w:rsidP="00070643">
            <w:pPr>
              <w:spacing w:before="60" w:after="60"/>
              <w:rPr>
                <w:color w:val="595959" w:themeColor="text1" w:themeTint="A6"/>
              </w:rPr>
            </w:pPr>
            <w:r>
              <w:rPr>
                <w:color w:val="595959" w:themeColor="text1" w:themeTint="A6"/>
              </w:rPr>
              <w:t>WW1oo Programme Office</w:t>
            </w:r>
          </w:p>
        </w:tc>
      </w:tr>
      <w:tr w:rsidR="00070643" w:rsidRPr="00070643" w:rsidTr="00070643">
        <w:tc>
          <w:tcPr>
            <w:tcW w:w="2972" w:type="dxa"/>
          </w:tcPr>
          <w:p w:rsidR="00070643" w:rsidRPr="00070643" w:rsidRDefault="00070643" w:rsidP="00070643">
            <w:pPr>
              <w:spacing w:before="60" w:after="60"/>
              <w:rPr>
                <w:color w:val="595959" w:themeColor="text1" w:themeTint="A6"/>
              </w:rPr>
            </w:pPr>
            <w:r>
              <w:rPr>
                <w:color w:val="595959" w:themeColor="text1" w:themeTint="A6"/>
              </w:rPr>
              <w:t>From:</w:t>
            </w:r>
          </w:p>
        </w:tc>
        <w:tc>
          <w:tcPr>
            <w:tcW w:w="6044" w:type="dxa"/>
          </w:tcPr>
          <w:p w:rsidR="00070643" w:rsidRPr="00070643" w:rsidRDefault="008634CE" w:rsidP="00070643">
            <w:pPr>
              <w:spacing w:before="60" w:after="60"/>
              <w:rPr>
                <w:color w:val="595959" w:themeColor="text1" w:themeTint="A6"/>
              </w:rPr>
            </w:pPr>
            <w:r>
              <w:rPr>
                <w:color w:val="595959" w:themeColor="text1" w:themeTint="A6"/>
              </w:rPr>
              <w:t xml:space="preserve">Nicky Ryan-Hughes, </w:t>
            </w:r>
            <w:r w:rsidR="006059BC">
              <w:rPr>
                <w:color w:val="595959" w:themeColor="text1" w:themeTint="A6"/>
              </w:rPr>
              <w:t xml:space="preserve">Colmar </w:t>
            </w:r>
            <w:proofErr w:type="spellStart"/>
            <w:r w:rsidR="006059BC">
              <w:rPr>
                <w:color w:val="595959" w:themeColor="text1" w:themeTint="A6"/>
              </w:rPr>
              <w:t>Brunton</w:t>
            </w:r>
            <w:proofErr w:type="spellEnd"/>
          </w:p>
        </w:tc>
      </w:tr>
      <w:tr w:rsidR="00070643" w:rsidRPr="00070643" w:rsidTr="00070643">
        <w:tc>
          <w:tcPr>
            <w:tcW w:w="2972" w:type="dxa"/>
          </w:tcPr>
          <w:p w:rsidR="00070643" w:rsidRDefault="00070643" w:rsidP="00070643">
            <w:pPr>
              <w:spacing w:before="60" w:after="60"/>
              <w:rPr>
                <w:color w:val="595959" w:themeColor="text1" w:themeTint="A6"/>
              </w:rPr>
            </w:pPr>
            <w:r>
              <w:rPr>
                <w:color w:val="595959" w:themeColor="text1" w:themeTint="A6"/>
              </w:rPr>
              <w:t>Date:</w:t>
            </w:r>
          </w:p>
        </w:tc>
        <w:tc>
          <w:tcPr>
            <w:tcW w:w="6044" w:type="dxa"/>
          </w:tcPr>
          <w:p w:rsidR="00070643" w:rsidRPr="00070643" w:rsidRDefault="0008020B" w:rsidP="00070643">
            <w:pPr>
              <w:spacing w:before="60" w:after="60"/>
              <w:rPr>
                <w:color w:val="595959" w:themeColor="text1" w:themeTint="A6"/>
              </w:rPr>
            </w:pPr>
            <w:r>
              <w:rPr>
                <w:color w:val="595959" w:themeColor="text1" w:themeTint="A6"/>
              </w:rPr>
              <w:t>4</w:t>
            </w:r>
            <w:r w:rsidR="0052239C">
              <w:rPr>
                <w:color w:val="595959" w:themeColor="text1" w:themeTint="A6"/>
              </w:rPr>
              <w:t xml:space="preserve"> February 2019</w:t>
            </w:r>
          </w:p>
        </w:tc>
      </w:tr>
    </w:tbl>
    <w:p w:rsidR="00CC69EF" w:rsidRDefault="00CC69EF"/>
    <w:p w:rsidR="007D61E3" w:rsidRDefault="007D61E3">
      <w:pPr>
        <w:sectPr w:rsidR="007D61E3" w:rsidSect="00AC1A67">
          <w:headerReference w:type="default" r:id="rId13"/>
          <w:footerReference w:type="default" r:id="rId14"/>
          <w:footerReference w:type="first" r:id="rId15"/>
          <w:pgSz w:w="11906" w:h="16838"/>
          <w:pgMar w:top="1440" w:right="851" w:bottom="1440" w:left="1134" w:header="709" w:footer="709" w:gutter="0"/>
          <w:cols w:space="708"/>
          <w:titlePg/>
          <w:docGrid w:linePitch="360"/>
        </w:sectPr>
      </w:pPr>
    </w:p>
    <w:sdt>
      <w:sdtPr>
        <w:rPr>
          <w:rFonts w:ascii="Candara" w:eastAsiaTheme="minorHAnsi" w:hAnsi="Candara" w:cstheme="minorBidi"/>
          <w:color w:val="auto"/>
          <w:sz w:val="21"/>
          <w:szCs w:val="22"/>
          <w:lang w:val="en-NZ"/>
        </w:rPr>
        <w:id w:val="-1321494088"/>
        <w:docPartObj>
          <w:docPartGallery w:val="Table of Contents"/>
          <w:docPartUnique/>
        </w:docPartObj>
      </w:sdtPr>
      <w:sdtEndPr>
        <w:rPr>
          <w:b/>
          <w:bCs/>
          <w:noProof/>
        </w:rPr>
      </w:sdtEndPr>
      <w:sdtContent>
        <w:p w:rsidR="00854778" w:rsidRPr="004D365E" w:rsidRDefault="00854778">
          <w:pPr>
            <w:pStyle w:val="TOCHeading"/>
            <w:rPr>
              <w:rStyle w:val="Heading2Char"/>
            </w:rPr>
          </w:pPr>
          <w:r w:rsidRPr="004D365E">
            <w:rPr>
              <w:rStyle w:val="Heading2Char"/>
            </w:rPr>
            <w:t>Table of Contents</w:t>
          </w:r>
        </w:p>
        <w:p w:rsidR="00DC7341" w:rsidRPr="001217F7" w:rsidRDefault="00DC7341" w:rsidP="00DC7341">
          <w:pPr>
            <w:rPr>
              <w:lang w:val="en-US"/>
            </w:rPr>
          </w:pPr>
        </w:p>
        <w:p w:rsidR="00C34510" w:rsidRDefault="00854778">
          <w:pPr>
            <w:pStyle w:val="TOC1"/>
            <w:tabs>
              <w:tab w:val="right" w:leader="dot" w:pos="9911"/>
            </w:tabs>
            <w:rPr>
              <w:rFonts w:asciiTheme="minorHAnsi" w:eastAsiaTheme="minorEastAsia" w:hAnsiTheme="minorHAnsi"/>
              <w:noProof/>
              <w:sz w:val="22"/>
              <w:lang w:eastAsia="en-NZ"/>
            </w:rPr>
          </w:pPr>
          <w:r w:rsidRPr="001217F7">
            <w:fldChar w:fldCharType="begin"/>
          </w:r>
          <w:r w:rsidRPr="001217F7">
            <w:instrText xml:space="preserve"> TOC \o "1-3" \h \z \u </w:instrText>
          </w:r>
          <w:r w:rsidRPr="001217F7">
            <w:fldChar w:fldCharType="separate"/>
          </w:r>
          <w:hyperlink w:anchor="_Toc115586" w:history="1">
            <w:r w:rsidR="00C34510" w:rsidRPr="00737A7A">
              <w:rPr>
                <w:rStyle w:val="Hyperlink"/>
                <w:noProof/>
              </w:rPr>
              <w:t>Executive summary</w:t>
            </w:r>
            <w:r w:rsidR="00C34510">
              <w:rPr>
                <w:noProof/>
                <w:webHidden/>
              </w:rPr>
              <w:tab/>
            </w:r>
            <w:r w:rsidR="00C34510">
              <w:rPr>
                <w:noProof/>
                <w:webHidden/>
              </w:rPr>
              <w:fldChar w:fldCharType="begin"/>
            </w:r>
            <w:r w:rsidR="00C34510">
              <w:rPr>
                <w:noProof/>
                <w:webHidden/>
              </w:rPr>
              <w:instrText xml:space="preserve"> PAGEREF _Toc115586 \h </w:instrText>
            </w:r>
            <w:r w:rsidR="00C34510">
              <w:rPr>
                <w:noProof/>
                <w:webHidden/>
              </w:rPr>
            </w:r>
            <w:r w:rsidR="00C34510">
              <w:rPr>
                <w:noProof/>
                <w:webHidden/>
              </w:rPr>
              <w:fldChar w:fldCharType="separate"/>
            </w:r>
            <w:r w:rsidR="00DC774C">
              <w:rPr>
                <w:noProof/>
                <w:webHidden/>
              </w:rPr>
              <w:t>3</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587" w:history="1">
            <w:r w:rsidR="00C34510" w:rsidRPr="00737A7A">
              <w:rPr>
                <w:rStyle w:val="Hyperlink"/>
                <w:noProof/>
              </w:rPr>
              <w:t>Conclusions</w:t>
            </w:r>
            <w:r w:rsidR="00C34510">
              <w:rPr>
                <w:noProof/>
                <w:webHidden/>
              </w:rPr>
              <w:tab/>
            </w:r>
            <w:r w:rsidR="00C34510">
              <w:rPr>
                <w:noProof/>
                <w:webHidden/>
              </w:rPr>
              <w:fldChar w:fldCharType="begin"/>
            </w:r>
            <w:r w:rsidR="00C34510">
              <w:rPr>
                <w:noProof/>
                <w:webHidden/>
              </w:rPr>
              <w:instrText xml:space="preserve"> PAGEREF _Toc115587 \h </w:instrText>
            </w:r>
            <w:r w:rsidR="00C34510">
              <w:rPr>
                <w:noProof/>
                <w:webHidden/>
              </w:rPr>
            </w:r>
            <w:r w:rsidR="00C34510">
              <w:rPr>
                <w:noProof/>
                <w:webHidden/>
              </w:rPr>
              <w:fldChar w:fldCharType="separate"/>
            </w:r>
            <w:r>
              <w:rPr>
                <w:noProof/>
                <w:webHidden/>
              </w:rPr>
              <w:t>7</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588" w:history="1">
            <w:r w:rsidR="00C34510" w:rsidRPr="00737A7A">
              <w:rPr>
                <w:rStyle w:val="Hyperlink"/>
                <w:noProof/>
              </w:rPr>
              <w:t>Background and objectives</w:t>
            </w:r>
            <w:r w:rsidR="00C34510">
              <w:rPr>
                <w:noProof/>
                <w:webHidden/>
              </w:rPr>
              <w:tab/>
            </w:r>
            <w:r w:rsidR="00C34510">
              <w:rPr>
                <w:noProof/>
                <w:webHidden/>
              </w:rPr>
              <w:fldChar w:fldCharType="begin"/>
            </w:r>
            <w:r w:rsidR="00C34510">
              <w:rPr>
                <w:noProof/>
                <w:webHidden/>
              </w:rPr>
              <w:instrText xml:space="preserve"> PAGEREF _Toc115588 \h </w:instrText>
            </w:r>
            <w:r w:rsidR="00C34510">
              <w:rPr>
                <w:noProof/>
                <w:webHidden/>
              </w:rPr>
            </w:r>
            <w:r w:rsidR="00C34510">
              <w:rPr>
                <w:noProof/>
                <w:webHidden/>
              </w:rPr>
              <w:fldChar w:fldCharType="separate"/>
            </w:r>
            <w:r>
              <w:rPr>
                <w:noProof/>
                <w:webHidden/>
              </w:rPr>
              <w:t>8</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589" w:history="1">
            <w:r w:rsidR="00C34510" w:rsidRPr="00737A7A">
              <w:rPr>
                <w:rStyle w:val="Hyperlink"/>
                <w:noProof/>
              </w:rPr>
              <w:t>Research methodology</w:t>
            </w:r>
            <w:r w:rsidR="00C34510">
              <w:rPr>
                <w:noProof/>
                <w:webHidden/>
              </w:rPr>
              <w:tab/>
            </w:r>
            <w:r w:rsidR="00C34510">
              <w:rPr>
                <w:noProof/>
                <w:webHidden/>
              </w:rPr>
              <w:fldChar w:fldCharType="begin"/>
            </w:r>
            <w:r w:rsidR="00C34510">
              <w:rPr>
                <w:noProof/>
                <w:webHidden/>
              </w:rPr>
              <w:instrText xml:space="preserve"> PAGEREF _Toc115589 \h </w:instrText>
            </w:r>
            <w:r w:rsidR="00C34510">
              <w:rPr>
                <w:noProof/>
                <w:webHidden/>
              </w:rPr>
            </w:r>
            <w:r w:rsidR="00C34510">
              <w:rPr>
                <w:noProof/>
                <w:webHidden/>
              </w:rPr>
              <w:fldChar w:fldCharType="separate"/>
            </w:r>
            <w:r>
              <w:rPr>
                <w:noProof/>
                <w:webHidden/>
              </w:rPr>
              <w:t>9</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590" w:history="1">
            <w:r w:rsidR="00C34510" w:rsidRPr="00737A7A">
              <w:rPr>
                <w:rStyle w:val="Hyperlink"/>
                <w:noProof/>
              </w:rPr>
              <w:t>Survey results</w:t>
            </w:r>
            <w:r w:rsidR="00C34510">
              <w:rPr>
                <w:noProof/>
                <w:webHidden/>
              </w:rPr>
              <w:tab/>
            </w:r>
            <w:r w:rsidR="00C34510">
              <w:rPr>
                <w:noProof/>
                <w:webHidden/>
              </w:rPr>
              <w:fldChar w:fldCharType="begin"/>
            </w:r>
            <w:r w:rsidR="00C34510">
              <w:rPr>
                <w:noProof/>
                <w:webHidden/>
              </w:rPr>
              <w:instrText xml:space="preserve"> PAGEREF _Toc115590 \h </w:instrText>
            </w:r>
            <w:r w:rsidR="00C34510">
              <w:rPr>
                <w:noProof/>
                <w:webHidden/>
              </w:rPr>
            </w:r>
            <w:r w:rsidR="00C34510">
              <w:rPr>
                <w:noProof/>
                <w:webHidden/>
              </w:rPr>
              <w:fldChar w:fldCharType="separate"/>
            </w:r>
            <w:r>
              <w:rPr>
                <w:noProof/>
                <w:webHidden/>
              </w:rPr>
              <w:t>10</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591" w:history="1">
            <w:r w:rsidR="00C34510" w:rsidRPr="00737A7A">
              <w:rPr>
                <w:rStyle w:val="Hyperlink"/>
                <w:noProof/>
              </w:rPr>
              <w:t>Knowledge of the First World War</w:t>
            </w:r>
            <w:r w:rsidR="00C34510">
              <w:rPr>
                <w:noProof/>
                <w:webHidden/>
              </w:rPr>
              <w:tab/>
            </w:r>
            <w:r w:rsidR="00C34510">
              <w:rPr>
                <w:noProof/>
                <w:webHidden/>
              </w:rPr>
              <w:fldChar w:fldCharType="begin"/>
            </w:r>
            <w:r w:rsidR="00C34510">
              <w:rPr>
                <w:noProof/>
                <w:webHidden/>
              </w:rPr>
              <w:instrText xml:space="preserve"> PAGEREF _Toc115591 \h </w:instrText>
            </w:r>
            <w:r w:rsidR="00C34510">
              <w:rPr>
                <w:noProof/>
                <w:webHidden/>
              </w:rPr>
            </w:r>
            <w:r w:rsidR="00C34510">
              <w:rPr>
                <w:noProof/>
                <w:webHidden/>
              </w:rPr>
              <w:fldChar w:fldCharType="separate"/>
            </w:r>
            <w:r>
              <w:rPr>
                <w:noProof/>
                <w:webHidden/>
              </w:rPr>
              <w:t>10</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2" w:history="1">
            <w:r w:rsidR="00C34510" w:rsidRPr="00737A7A">
              <w:rPr>
                <w:rStyle w:val="Hyperlink"/>
                <w:noProof/>
              </w:rPr>
              <w:t>Self-reported knowledge of the First World War</w:t>
            </w:r>
            <w:r w:rsidR="00C34510">
              <w:rPr>
                <w:noProof/>
                <w:webHidden/>
              </w:rPr>
              <w:tab/>
            </w:r>
            <w:r w:rsidR="00C34510">
              <w:rPr>
                <w:noProof/>
                <w:webHidden/>
              </w:rPr>
              <w:fldChar w:fldCharType="begin"/>
            </w:r>
            <w:r w:rsidR="00C34510">
              <w:rPr>
                <w:noProof/>
                <w:webHidden/>
              </w:rPr>
              <w:instrText xml:space="preserve"> PAGEREF _Toc115592 \h </w:instrText>
            </w:r>
            <w:r w:rsidR="00C34510">
              <w:rPr>
                <w:noProof/>
                <w:webHidden/>
              </w:rPr>
            </w:r>
            <w:r w:rsidR="00C34510">
              <w:rPr>
                <w:noProof/>
                <w:webHidden/>
              </w:rPr>
              <w:fldChar w:fldCharType="separate"/>
            </w:r>
            <w:r>
              <w:rPr>
                <w:noProof/>
                <w:webHidden/>
              </w:rPr>
              <w:t>10</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3" w:history="1">
            <w:r w:rsidR="00C34510" w:rsidRPr="00737A7A">
              <w:rPr>
                <w:rStyle w:val="Hyperlink"/>
                <w:noProof/>
              </w:rPr>
              <w:t>Unprompted words and phrases New Zealanders associate with the First Word War</w:t>
            </w:r>
            <w:r w:rsidR="00C34510">
              <w:rPr>
                <w:noProof/>
                <w:webHidden/>
              </w:rPr>
              <w:tab/>
            </w:r>
            <w:r w:rsidR="00C34510">
              <w:rPr>
                <w:noProof/>
                <w:webHidden/>
              </w:rPr>
              <w:fldChar w:fldCharType="begin"/>
            </w:r>
            <w:r w:rsidR="00C34510">
              <w:rPr>
                <w:noProof/>
                <w:webHidden/>
              </w:rPr>
              <w:instrText xml:space="preserve"> PAGEREF _Toc115593 \h </w:instrText>
            </w:r>
            <w:r w:rsidR="00C34510">
              <w:rPr>
                <w:noProof/>
                <w:webHidden/>
              </w:rPr>
            </w:r>
            <w:r w:rsidR="00C34510">
              <w:rPr>
                <w:noProof/>
                <w:webHidden/>
              </w:rPr>
              <w:fldChar w:fldCharType="separate"/>
            </w:r>
            <w:r>
              <w:rPr>
                <w:noProof/>
                <w:webHidden/>
              </w:rPr>
              <w:t>13</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4" w:history="1">
            <w:r w:rsidR="00C34510" w:rsidRPr="00737A7A">
              <w:rPr>
                <w:rStyle w:val="Hyperlink"/>
                <w:noProof/>
              </w:rPr>
              <w:t>Awareness of New Zealand’s deadliest military battle</w:t>
            </w:r>
            <w:r w:rsidR="00C34510">
              <w:rPr>
                <w:noProof/>
                <w:webHidden/>
              </w:rPr>
              <w:tab/>
            </w:r>
            <w:r w:rsidR="00C34510">
              <w:rPr>
                <w:noProof/>
                <w:webHidden/>
              </w:rPr>
              <w:fldChar w:fldCharType="begin"/>
            </w:r>
            <w:r w:rsidR="00C34510">
              <w:rPr>
                <w:noProof/>
                <w:webHidden/>
              </w:rPr>
              <w:instrText xml:space="preserve"> PAGEREF _Toc115594 \h </w:instrText>
            </w:r>
            <w:r w:rsidR="00C34510">
              <w:rPr>
                <w:noProof/>
                <w:webHidden/>
              </w:rPr>
            </w:r>
            <w:r w:rsidR="00C34510">
              <w:rPr>
                <w:noProof/>
                <w:webHidden/>
              </w:rPr>
              <w:fldChar w:fldCharType="separate"/>
            </w:r>
            <w:r>
              <w:rPr>
                <w:noProof/>
                <w:webHidden/>
              </w:rPr>
              <w:t>14</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5" w:history="1">
            <w:r w:rsidR="00C34510" w:rsidRPr="00737A7A">
              <w:rPr>
                <w:rStyle w:val="Hyperlink"/>
                <w:noProof/>
              </w:rPr>
              <w:t>Awareness of why New Zealand became involved in the First World War</w:t>
            </w:r>
            <w:r w:rsidR="00C34510">
              <w:rPr>
                <w:noProof/>
                <w:webHidden/>
              </w:rPr>
              <w:tab/>
            </w:r>
            <w:r w:rsidR="00C34510">
              <w:rPr>
                <w:noProof/>
                <w:webHidden/>
              </w:rPr>
              <w:fldChar w:fldCharType="begin"/>
            </w:r>
            <w:r w:rsidR="00C34510">
              <w:rPr>
                <w:noProof/>
                <w:webHidden/>
              </w:rPr>
              <w:instrText xml:space="preserve"> PAGEREF _Toc115595 \h </w:instrText>
            </w:r>
            <w:r w:rsidR="00C34510">
              <w:rPr>
                <w:noProof/>
                <w:webHidden/>
              </w:rPr>
            </w:r>
            <w:r w:rsidR="00C34510">
              <w:rPr>
                <w:noProof/>
                <w:webHidden/>
              </w:rPr>
              <w:fldChar w:fldCharType="separate"/>
            </w:r>
            <w:r>
              <w:rPr>
                <w:noProof/>
                <w:webHidden/>
              </w:rPr>
              <w:t>16</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6" w:history="1">
            <w:r w:rsidR="00C34510" w:rsidRPr="00737A7A">
              <w:rPr>
                <w:rStyle w:val="Hyperlink"/>
                <w:noProof/>
              </w:rPr>
              <w:t>Awareness of how the First World War impacted those who remained in New Zealand</w:t>
            </w:r>
            <w:r w:rsidR="00C34510">
              <w:rPr>
                <w:noProof/>
                <w:webHidden/>
              </w:rPr>
              <w:tab/>
            </w:r>
            <w:r w:rsidR="00C34510">
              <w:rPr>
                <w:noProof/>
                <w:webHidden/>
              </w:rPr>
              <w:fldChar w:fldCharType="begin"/>
            </w:r>
            <w:r w:rsidR="00C34510">
              <w:rPr>
                <w:noProof/>
                <w:webHidden/>
              </w:rPr>
              <w:instrText xml:space="preserve"> PAGEREF _Toc115596 \h </w:instrText>
            </w:r>
            <w:r w:rsidR="00C34510">
              <w:rPr>
                <w:noProof/>
                <w:webHidden/>
              </w:rPr>
            </w:r>
            <w:r w:rsidR="00C34510">
              <w:rPr>
                <w:noProof/>
                <w:webHidden/>
              </w:rPr>
              <w:fldChar w:fldCharType="separate"/>
            </w:r>
            <w:r>
              <w:rPr>
                <w:noProof/>
                <w:webHidden/>
              </w:rPr>
              <w:t>18</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7" w:history="1">
            <w:r w:rsidR="00C34510" w:rsidRPr="00737A7A">
              <w:rPr>
                <w:rStyle w:val="Hyperlink"/>
                <w:noProof/>
              </w:rPr>
              <w:t>Awareness of Māori and Pacific peoples’ involvement in the First World War</w:t>
            </w:r>
            <w:r w:rsidR="00C34510">
              <w:rPr>
                <w:noProof/>
                <w:webHidden/>
              </w:rPr>
              <w:tab/>
            </w:r>
            <w:r w:rsidR="00C34510">
              <w:rPr>
                <w:noProof/>
                <w:webHidden/>
              </w:rPr>
              <w:fldChar w:fldCharType="begin"/>
            </w:r>
            <w:r w:rsidR="00C34510">
              <w:rPr>
                <w:noProof/>
                <w:webHidden/>
              </w:rPr>
              <w:instrText xml:space="preserve"> PAGEREF _Toc115597 \h </w:instrText>
            </w:r>
            <w:r w:rsidR="00C34510">
              <w:rPr>
                <w:noProof/>
                <w:webHidden/>
              </w:rPr>
            </w:r>
            <w:r w:rsidR="00C34510">
              <w:rPr>
                <w:noProof/>
                <w:webHidden/>
              </w:rPr>
              <w:fldChar w:fldCharType="separate"/>
            </w:r>
            <w:r>
              <w:rPr>
                <w:noProof/>
                <w:webHidden/>
              </w:rPr>
              <w:t>20</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598" w:history="1">
            <w:r w:rsidR="00C34510" w:rsidRPr="00737A7A">
              <w:rPr>
                <w:rStyle w:val="Hyperlink"/>
                <w:noProof/>
              </w:rPr>
              <w:t>Awareness of what Anzac Day commemorates</w:t>
            </w:r>
            <w:r w:rsidR="00C34510">
              <w:rPr>
                <w:noProof/>
                <w:webHidden/>
              </w:rPr>
              <w:tab/>
            </w:r>
            <w:r w:rsidR="00C34510">
              <w:rPr>
                <w:noProof/>
                <w:webHidden/>
              </w:rPr>
              <w:fldChar w:fldCharType="begin"/>
            </w:r>
            <w:r w:rsidR="00C34510">
              <w:rPr>
                <w:noProof/>
                <w:webHidden/>
              </w:rPr>
              <w:instrText xml:space="preserve"> PAGEREF _Toc115598 \h </w:instrText>
            </w:r>
            <w:r w:rsidR="00C34510">
              <w:rPr>
                <w:noProof/>
                <w:webHidden/>
              </w:rPr>
            </w:r>
            <w:r w:rsidR="00C34510">
              <w:rPr>
                <w:noProof/>
                <w:webHidden/>
              </w:rPr>
              <w:fldChar w:fldCharType="separate"/>
            </w:r>
            <w:r>
              <w:rPr>
                <w:noProof/>
                <w:webHidden/>
              </w:rPr>
              <w:t>22</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599" w:history="1">
            <w:r w:rsidR="00C34510" w:rsidRPr="00737A7A">
              <w:rPr>
                <w:rStyle w:val="Hyperlink"/>
                <w:noProof/>
              </w:rPr>
              <w:t>Importance of commemorating the Centenary of the First World War (WW100)</w:t>
            </w:r>
            <w:r w:rsidR="00C34510">
              <w:rPr>
                <w:noProof/>
                <w:webHidden/>
              </w:rPr>
              <w:tab/>
            </w:r>
            <w:r w:rsidR="00C34510">
              <w:rPr>
                <w:noProof/>
                <w:webHidden/>
              </w:rPr>
              <w:fldChar w:fldCharType="begin"/>
            </w:r>
            <w:r w:rsidR="00C34510">
              <w:rPr>
                <w:noProof/>
                <w:webHidden/>
              </w:rPr>
              <w:instrText xml:space="preserve"> PAGEREF _Toc115599 \h </w:instrText>
            </w:r>
            <w:r w:rsidR="00C34510">
              <w:rPr>
                <w:noProof/>
                <w:webHidden/>
              </w:rPr>
            </w:r>
            <w:r w:rsidR="00C34510">
              <w:rPr>
                <w:noProof/>
                <w:webHidden/>
              </w:rPr>
              <w:fldChar w:fldCharType="separate"/>
            </w:r>
            <w:r>
              <w:rPr>
                <w:noProof/>
                <w:webHidden/>
              </w:rPr>
              <w:t>24</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0" w:history="1">
            <w:r w:rsidR="00C34510" w:rsidRPr="00737A7A">
              <w:rPr>
                <w:rStyle w:val="Hyperlink"/>
                <w:noProof/>
              </w:rPr>
              <w:t>Perceived importance of First Word War Centenary commemorations</w:t>
            </w:r>
            <w:r w:rsidR="00C34510">
              <w:rPr>
                <w:noProof/>
                <w:webHidden/>
              </w:rPr>
              <w:tab/>
            </w:r>
            <w:r w:rsidR="00C34510">
              <w:rPr>
                <w:noProof/>
                <w:webHidden/>
              </w:rPr>
              <w:fldChar w:fldCharType="begin"/>
            </w:r>
            <w:r w:rsidR="00C34510">
              <w:rPr>
                <w:noProof/>
                <w:webHidden/>
              </w:rPr>
              <w:instrText xml:space="preserve"> PAGEREF _Toc115600 \h </w:instrText>
            </w:r>
            <w:r w:rsidR="00C34510">
              <w:rPr>
                <w:noProof/>
                <w:webHidden/>
              </w:rPr>
            </w:r>
            <w:r w:rsidR="00C34510">
              <w:rPr>
                <w:noProof/>
                <w:webHidden/>
              </w:rPr>
              <w:fldChar w:fldCharType="separate"/>
            </w:r>
            <w:r>
              <w:rPr>
                <w:noProof/>
                <w:webHidden/>
              </w:rPr>
              <w:t>24</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1" w:history="1">
            <w:r w:rsidR="00C34510" w:rsidRPr="00737A7A">
              <w:rPr>
                <w:rStyle w:val="Hyperlink"/>
                <w:noProof/>
              </w:rPr>
              <w:t>Reasons commemorating the First World War Centenary is considered important</w:t>
            </w:r>
            <w:r w:rsidR="00C34510">
              <w:rPr>
                <w:noProof/>
                <w:webHidden/>
              </w:rPr>
              <w:tab/>
            </w:r>
            <w:r w:rsidR="00C34510">
              <w:rPr>
                <w:noProof/>
                <w:webHidden/>
              </w:rPr>
              <w:fldChar w:fldCharType="begin"/>
            </w:r>
            <w:r w:rsidR="00C34510">
              <w:rPr>
                <w:noProof/>
                <w:webHidden/>
              </w:rPr>
              <w:instrText xml:space="preserve"> PAGEREF _Toc115601 \h </w:instrText>
            </w:r>
            <w:r w:rsidR="00C34510">
              <w:rPr>
                <w:noProof/>
                <w:webHidden/>
              </w:rPr>
            </w:r>
            <w:r w:rsidR="00C34510">
              <w:rPr>
                <w:noProof/>
                <w:webHidden/>
              </w:rPr>
              <w:fldChar w:fldCharType="separate"/>
            </w:r>
            <w:r>
              <w:rPr>
                <w:noProof/>
                <w:webHidden/>
              </w:rPr>
              <w:t>27</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2" w:history="1">
            <w:r w:rsidR="00C34510" w:rsidRPr="00737A7A">
              <w:rPr>
                <w:rStyle w:val="Hyperlink"/>
                <w:noProof/>
              </w:rPr>
              <w:t>Reasons commemorating the First World War Centenary is not considered important</w:t>
            </w:r>
            <w:r w:rsidR="00C34510">
              <w:rPr>
                <w:noProof/>
                <w:webHidden/>
              </w:rPr>
              <w:tab/>
            </w:r>
            <w:r w:rsidR="00C34510">
              <w:rPr>
                <w:noProof/>
                <w:webHidden/>
              </w:rPr>
              <w:fldChar w:fldCharType="begin"/>
            </w:r>
            <w:r w:rsidR="00C34510">
              <w:rPr>
                <w:noProof/>
                <w:webHidden/>
              </w:rPr>
              <w:instrText xml:space="preserve"> PAGEREF _Toc115602 \h </w:instrText>
            </w:r>
            <w:r w:rsidR="00C34510">
              <w:rPr>
                <w:noProof/>
                <w:webHidden/>
              </w:rPr>
            </w:r>
            <w:r w:rsidR="00C34510">
              <w:rPr>
                <w:noProof/>
                <w:webHidden/>
              </w:rPr>
              <w:fldChar w:fldCharType="separate"/>
            </w:r>
            <w:r>
              <w:rPr>
                <w:noProof/>
                <w:webHidden/>
              </w:rPr>
              <w:t>31</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603" w:history="1">
            <w:r w:rsidR="00C34510" w:rsidRPr="00737A7A">
              <w:rPr>
                <w:rStyle w:val="Hyperlink"/>
                <w:noProof/>
              </w:rPr>
              <w:t>Awareness of and participation in the First World War Centenary commemorations</w:t>
            </w:r>
            <w:r w:rsidR="00C34510">
              <w:rPr>
                <w:noProof/>
                <w:webHidden/>
              </w:rPr>
              <w:tab/>
            </w:r>
            <w:r w:rsidR="00C34510">
              <w:rPr>
                <w:noProof/>
                <w:webHidden/>
              </w:rPr>
              <w:fldChar w:fldCharType="begin"/>
            </w:r>
            <w:r w:rsidR="00C34510">
              <w:rPr>
                <w:noProof/>
                <w:webHidden/>
              </w:rPr>
              <w:instrText xml:space="preserve"> PAGEREF _Toc115603 \h </w:instrText>
            </w:r>
            <w:r w:rsidR="00C34510">
              <w:rPr>
                <w:noProof/>
                <w:webHidden/>
              </w:rPr>
            </w:r>
            <w:r w:rsidR="00C34510">
              <w:rPr>
                <w:noProof/>
                <w:webHidden/>
              </w:rPr>
              <w:fldChar w:fldCharType="separate"/>
            </w:r>
            <w:r>
              <w:rPr>
                <w:noProof/>
                <w:webHidden/>
              </w:rPr>
              <w:t>32</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4" w:history="1">
            <w:r w:rsidR="00C34510" w:rsidRPr="00737A7A">
              <w:rPr>
                <w:rStyle w:val="Hyperlink"/>
                <w:noProof/>
              </w:rPr>
              <w:t>Recall of recent mention of the First World War Centenary commemorations (WW100), Ngā Tapuwae, and the Centenary of Armistice</w:t>
            </w:r>
            <w:r w:rsidR="00C34510">
              <w:rPr>
                <w:noProof/>
                <w:webHidden/>
              </w:rPr>
              <w:tab/>
            </w:r>
            <w:r w:rsidR="00C34510">
              <w:rPr>
                <w:noProof/>
                <w:webHidden/>
              </w:rPr>
              <w:fldChar w:fldCharType="begin"/>
            </w:r>
            <w:r w:rsidR="00C34510">
              <w:rPr>
                <w:noProof/>
                <w:webHidden/>
              </w:rPr>
              <w:instrText xml:space="preserve"> PAGEREF _Toc115604 \h </w:instrText>
            </w:r>
            <w:r w:rsidR="00C34510">
              <w:rPr>
                <w:noProof/>
                <w:webHidden/>
              </w:rPr>
            </w:r>
            <w:r w:rsidR="00C34510">
              <w:rPr>
                <w:noProof/>
                <w:webHidden/>
              </w:rPr>
              <w:fldChar w:fldCharType="separate"/>
            </w:r>
            <w:r>
              <w:rPr>
                <w:noProof/>
                <w:webHidden/>
              </w:rPr>
              <w:t>32</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5" w:history="1">
            <w:r w:rsidR="00C34510" w:rsidRPr="00737A7A">
              <w:rPr>
                <w:rStyle w:val="Hyperlink"/>
                <w:noProof/>
              </w:rPr>
              <w:t>Overall engagement with the First World War Centenary commemorations</w:t>
            </w:r>
            <w:r w:rsidR="00C34510">
              <w:rPr>
                <w:noProof/>
                <w:webHidden/>
              </w:rPr>
              <w:tab/>
            </w:r>
            <w:r w:rsidR="00C34510">
              <w:rPr>
                <w:noProof/>
                <w:webHidden/>
              </w:rPr>
              <w:fldChar w:fldCharType="begin"/>
            </w:r>
            <w:r w:rsidR="00C34510">
              <w:rPr>
                <w:noProof/>
                <w:webHidden/>
              </w:rPr>
              <w:instrText xml:space="preserve"> PAGEREF _Toc115605 \h </w:instrText>
            </w:r>
            <w:r w:rsidR="00C34510">
              <w:rPr>
                <w:noProof/>
                <w:webHidden/>
              </w:rPr>
            </w:r>
            <w:r w:rsidR="00C34510">
              <w:rPr>
                <w:noProof/>
                <w:webHidden/>
              </w:rPr>
              <w:fldChar w:fldCharType="separate"/>
            </w:r>
            <w:r>
              <w:rPr>
                <w:noProof/>
                <w:webHidden/>
              </w:rPr>
              <w:t>33</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6" w:history="1">
            <w:r w:rsidR="00C34510" w:rsidRPr="00737A7A">
              <w:rPr>
                <w:rStyle w:val="Hyperlink"/>
                <w:noProof/>
              </w:rPr>
              <w:t>WW100 projects aware of and engaged with during the Centenary commerative period</w:t>
            </w:r>
            <w:r w:rsidR="00C34510">
              <w:rPr>
                <w:noProof/>
                <w:webHidden/>
              </w:rPr>
              <w:tab/>
            </w:r>
            <w:r w:rsidR="00C34510">
              <w:rPr>
                <w:noProof/>
                <w:webHidden/>
              </w:rPr>
              <w:fldChar w:fldCharType="begin"/>
            </w:r>
            <w:r w:rsidR="00C34510">
              <w:rPr>
                <w:noProof/>
                <w:webHidden/>
              </w:rPr>
              <w:instrText xml:space="preserve"> PAGEREF _Toc115606 \h </w:instrText>
            </w:r>
            <w:r w:rsidR="00C34510">
              <w:rPr>
                <w:noProof/>
                <w:webHidden/>
              </w:rPr>
            </w:r>
            <w:r w:rsidR="00C34510">
              <w:rPr>
                <w:noProof/>
                <w:webHidden/>
              </w:rPr>
              <w:fldChar w:fldCharType="separate"/>
            </w:r>
            <w:r>
              <w:rPr>
                <w:noProof/>
                <w:webHidden/>
              </w:rPr>
              <w:t>35</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7" w:history="1">
            <w:r w:rsidR="00C34510" w:rsidRPr="00737A7A">
              <w:rPr>
                <w:rStyle w:val="Hyperlink"/>
                <w:noProof/>
              </w:rPr>
              <w:t>Ceremonial commemorations experienced during the Centenary commemorative period</w:t>
            </w:r>
            <w:r w:rsidR="00C34510">
              <w:rPr>
                <w:noProof/>
                <w:webHidden/>
              </w:rPr>
              <w:tab/>
            </w:r>
            <w:r w:rsidR="00C34510">
              <w:rPr>
                <w:noProof/>
                <w:webHidden/>
              </w:rPr>
              <w:fldChar w:fldCharType="begin"/>
            </w:r>
            <w:r w:rsidR="00C34510">
              <w:rPr>
                <w:noProof/>
                <w:webHidden/>
              </w:rPr>
              <w:instrText xml:space="preserve"> PAGEREF _Toc115607 \h </w:instrText>
            </w:r>
            <w:r w:rsidR="00C34510">
              <w:rPr>
                <w:noProof/>
                <w:webHidden/>
              </w:rPr>
            </w:r>
            <w:r w:rsidR="00C34510">
              <w:rPr>
                <w:noProof/>
                <w:webHidden/>
              </w:rPr>
              <w:fldChar w:fldCharType="separate"/>
            </w:r>
            <w:r>
              <w:rPr>
                <w:noProof/>
                <w:webHidden/>
              </w:rPr>
              <w:t>37</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8" w:history="1">
            <w:r w:rsidR="00C34510" w:rsidRPr="00737A7A">
              <w:rPr>
                <w:rStyle w:val="Hyperlink"/>
                <w:noProof/>
              </w:rPr>
              <w:t>Other First World War related events engaged with during the Centenary commemorative period</w:t>
            </w:r>
            <w:r w:rsidR="00C34510">
              <w:rPr>
                <w:noProof/>
                <w:webHidden/>
              </w:rPr>
              <w:tab/>
            </w:r>
            <w:r w:rsidR="00C34510">
              <w:rPr>
                <w:noProof/>
                <w:webHidden/>
              </w:rPr>
              <w:fldChar w:fldCharType="begin"/>
            </w:r>
            <w:r w:rsidR="00C34510">
              <w:rPr>
                <w:noProof/>
                <w:webHidden/>
              </w:rPr>
              <w:instrText xml:space="preserve"> PAGEREF _Toc115608 \h </w:instrText>
            </w:r>
            <w:r w:rsidR="00C34510">
              <w:rPr>
                <w:noProof/>
                <w:webHidden/>
              </w:rPr>
            </w:r>
            <w:r w:rsidR="00C34510">
              <w:rPr>
                <w:noProof/>
                <w:webHidden/>
              </w:rPr>
              <w:fldChar w:fldCharType="separate"/>
            </w:r>
            <w:r>
              <w:rPr>
                <w:noProof/>
                <w:webHidden/>
              </w:rPr>
              <w:t>39</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09" w:history="1">
            <w:r w:rsidR="00C34510" w:rsidRPr="00737A7A">
              <w:rPr>
                <w:rStyle w:val="Hyperlink"/>
                <w:noProof/>
              </w:rPr>
              <w:t>Other First World War related activities undertaken during the Centenary commemorative period</w:t>
            </w:r>
            <w:r w:rsidR="00C34510">
              <w:rPr>
                <w:noProof/>
                <w:webHidden/>
              </w:rPr>
              <w:tab/>
            </w:r>
            <w:r w:rsidR="00C34510">
              <w:rPr>
                <w:noProof/>
                <w:webHidden/>
              </w:rPr>
              <w:fldChar w:fldCharType="begin"/>
            </w:r>
            <w:r w:rsidR="00C34510">
              <w:rPr>
                <w:noProof/>
                <w:webHidden/>
              </w:rPr>
              <w:instrText xml:space="preserve"> PAGEREF _Toc115609 \h </w:instrText>
            </w:r>
            <w:r w:rsidR="00C34510">
              <w:rPr>
                <w:noProof/>
                <w:webHidden/>
              </w:rPr>
            </w:r>
            <w:r w:rsidR="00C34510">
              <w:rPr>
                <w:noProof/>
                <w:webHidden/>
              </w:rPr>
              <w:fldChar w:fldCharType="separate"/>
            </w:r>
            <w:r>
              <w:rPr>
                <w:noProof/>
                <w:webHidden/>
              </w:rPr>
              <w:t>41</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0" w:history="1">
            <w:r w:rsidR="00C34510" w:rsidRPr="00737A7A">
              <w:rPr>
                <w:rStyle w:val="Hyperlink"/>
                <w:noProof/>
              </w:rPr>
              <w:t>Resources used to research family and community involvement in the First World War</w:t>
            </w:r>
            <w:r w:rsidR="00C34510">
              <w:rPr>
                <w:noProof/>
                <w:webHidden/>
              </w:rPr>
              <w:tab/>
            </w:r>
            <w:r w:rsidR="00C34510">
              <w:rPr>
                <w:noProof/>
                <w:webHidden/>
              </w:rPr>
              <w:fldChar w:fldCharType="begin"/>
            </w:r>
            <w:r w:rsidR="00C34510">
              <w:rPr>
                <w:noProof/>
                <w:webHidden/>
              </w:rPr>
              <w:instrText xml:space="preserve"> PAGEREF _Toc115610 \h </w:instrText>
            </w:r>
            <w:r w:rsidR="00C34510">
              <w:rPr>
                <w:noProof/>
                <w:webHidden/>
              </w:rPr>
            </w:r>
            <w:r w:rsidR="00C34510">
              <w:rPr>
                <w:noProof/>
                <w:webHidden/>
              </w:rPr>
              <w:fldChar w:fldCharType="separate"/>
            </w:r>
            <w:r>
              <w:rPr>
                <w:noProof/>
                <w:webHidden/>
              </w:rPr>
              <w:t>44</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611" w:history="1">
            <w:r w:rsidR="00C34510" w:rsidRPr="00737A7A">
              <w:rPr>
                <w:rStyle w:val="Hyperlink"/>
                <w:noProof/>
              </w:rPr>
              <w:t>Motivations and barriers to participation</w:t>
            </w:r>
            <w:r w:rsidR="00C34510">
              <w:rPr>
                <w:noProof/>
                <w:webHidden/>
              </w:rPr>
              <w:tab/>
            </w:r>
            <w:r w:rsidR="00C34510">
              <w:rPr>
                <w:noProof/>
                <w:webHidden/>
              </w:rPr>
              <w:fldChar w:fldCharType="begin"/>
            </w:r>
            <w:r w:rsidR="00C34510">
              <w:rPr>
                <w:noProof/>
                <w:webHidden/>
              </w:rPr>
              <w:instrText xml:space="preserve"> PAGEREF _Toc115611 \h </w:instrText>
            </w:r>
            <w:r w:rsidR="00C34510">
              <w:rPr>
                <w:noProof/>
                <w:webHidden/>
              </w:rPr>
            </w:r>
            <w:r w:rsidR="00C34510">
              <w:rPr>
                <w:noProof/>
                <w:webHidden/>
              </w:rPr>
              <w:fldChar w:fldCharType="separate"/>
            </w:r>
            <w:r>
              <w:rPr>
                <w:noProof/>
                <w:webHidden/>
              </w:rPr>
              <w:t>45</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2" w:history="1">
            <w:r w:rsidR="00C34510" w:rsidRPr="00737A7A">
              <w:rPr>
                <w:rStyle w:val="Hyperlink"/>
                <w:noProof/>
              </w:rPr>
              <w:t>Motivations to participate in the commemoration of the Centenary of the First World War</w:t>
            </w:r>
            <w:r w:rsidR="00C34510">
              <w:rPr>
                <w:noProof/>
                <w:webHidden/>
              </w:rPr>
              <w:tab/>
            </w:r>
            <w:r w:rsidR="00C34510">
              <w:rPr>
                <w:noProof/>
                <w:webHidden/>
              </w:rPr>
              <w:fldChar w:fldCharType="begin"/>
            </w:r>
            <w:r w:rsidR="00C34510">
              <w:rPr>
                <w:noProof/>
                <w:webHidden/>
              </w:rPr>
              <w:instrText xml:space="preserve"> PAGEREF _Toc115612 \h </w:instrText>
            </w:r>
            <w:r w:rsidR="00C34510">
              <w:rPr>
                <w:noProof/>
                <w:webHidden/>
              </w:rPr>
            </w:r>
            <w:r w:rsidR="00C34510">
              <w:rPr>
                <w:noProof/>
                <w:webHidden/>
              </w:rPr>
              <w:fldChar w:fldCharType="separate"/>
            </w:r>
            <w:r>
              <w:rPr>
                <w:noProof/>
                <w:webHidden/>
              </w:rPr>
              <w:t>45</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3" w:history="1">
            <w:r w:rsidR="00C34510" w:rsidRPr="00737A7A">
              <w:rPr>
                <w:rStyle w:val="Hyperlink"/>
                <w:noProof/>
              </w:rPr>
              <w:t>Barriers to participation in the commemoration of the Centenary of the First World War</w:t>
            </w:r>
            <w:r w:rsidR="00C34510">
              <w:rPr>
                <w:noProof/>
                <w:webHidden/>
              </w:rPr>
              <w:tab/>
            </w:r>
            <w:r w:rsidR="00C34510">
              <w:rPr>
                <w:noProof/>
                <w:webHidden/>
              </w:rPr>
              <w:fldChar w:fldCharType="begin"/>
            </w:r>
            <w:r w:rsidR="00C34510">
              <w:rPr>
                <w:noProof/>
                <w:webHidden/>
              </w:rPr>
              <w:instrText xml:space="preserve"> PAGEREF _Toc115613 \h </w:instrText>
            </w:r>
            <w:r w:rsidR="00C34510">
              <w:rPr>
                <w:noProof/>
                <w:webHidden/>
              </w:rPr>
            </w:r>
            <w:r w:rsidR="00C34510">
              <w:rPr>
                <w:noProof/>
                <w:webHidden/>
              </w:rPr>
              <w:fldChar w:fldCharType="separate"/>
            </w:r>
            <w:r>
              <w:rPr>
                <w:noProof/>
                <w:webHidden/>
              </w:rPr>
              <w:t>47</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614" w:history="1">
            <w:r w:rsidR="00C34510" w:rsidRPr="00737A7A">
              <w:rPr>
                <w:rStyle w:val="Hyperlink"/>
                <w:noProof/>
              </w:rPr>
              <w:t>Impact of the First World War and Centenary commemorations</w:t>
            </w:r>
            <w:r w:rsidR="00C34510">
              <w:rPr>
                <w:noProof/>
                <w:webHidden/>
              </w:rPr>
              <w:tab/>
            </w:r>
            <w:r w:rsidR="00C34510">
              <w:rPr>
                <w:noProof/>
                <w:webHidden/>
              </w:rPr>
              <w:fldChar w:fldCharType="begin"/>
            </w:r>
            <w:r w:rsidR="00C34510">
              <w:rPr>
                <w:noProof/>
                <w:webHidden/>
              </w:rPr>
              <w:instrText xml:space="preserve"> PAGEREF _Toc115614 \h </w:instrText>
            </w:r>
            <w:r w:rsidR="00C34510">
              <w:rPr>
                <w:noProof/>
                <w:webHidden/>
              </w:rPr>
            </w:r>
            <w:r w:rsidR="00C34510">
              <w:rPr>
                <w:noProof/>
                <w:webHidden/>
              </w:rPr>
              <w:fldChar w:fldCharType="separate"/>
            </w:r>
            <w:r>
              <w:rPr>
                <w:noProof/>
                <w:webHidden/>
              </w:rPr>
              <w:t>48</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5" w:history="1">
            <w:r w:rsidR="00C34510" w:rsidRPr="00737A7A">
              <w:rPr>
                <w:rStyle w:val="Hyperlink"/>
                <w:noProof/>
              </w:rPr>
              <w:t>Aspects of the Centenary commemoration activities and events that left a lasting impression</w:t>
            </w:r>
            <w:r w:rsidR="00C34510">
              <w:rPr>
                <w:noProof/>
                <w:webHidden/>
              </w:rPr>
              <w:tab/>
            </w:r>
            <w:r w:rsidR="00C34510">
              <w:rPr>
                <w:noProof/>
                <w:webHidden/>
              </w:rPr>
              <w:fldChar w:fldCharType="begin"/>
            </w:r>
            <w:r w:rsidR="00C34510">
              <w:rPr>
                <w:noProof/>
                <w:webHidden/>
              </w:rPr>
              <w:instrText xml:space="preserve"> PAGEREF _Toc115615 \h </w:instrText>
            </w:r>
            <w:r w:rsidR="00C34510">
              <w:rPr>
                <w:noProof/>
                <w:webHidden/>
              </w:rPr>
            </w:r>
            <w:r w:rsidR="00C34510">
              <w:rPr>
                <w:noProof/>
                <w:webHidden/>
              </w:rPr>
              <w:fldChar w:fldCharType="separate"/>
            </w:r>
            <w:r>
              <w:rPr>
                <w:noProof/>
                <w:webHidden/>
              </w:rPr>
              <w:t>48</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6" w:history="1">
            <w:r w:rsidR="00C34510" w:rsidRPr="00737A7A">
              <w:rPr>
                <w:rStyle w:val="Hyperlink"/>
                <w:noProof/>
              </w:rPr>
              <w:t>How the First World War Centenary commemorations made New Zealanders think about the past, present or future</w:t>
            </w:r>
            <w:r w:rsidR="00C34510">
              <w:rPr>
                <w:noProof/>
                <w:webHidden/>
              </w:rPr>
              <w:tab/>
            </w:r>
            <w:r w:rsidR="00C34510">
              <w:rPr>
                <w:noProof/>
                <w:webHidden/>
              </w:rPr>
              <w:fldChar w:fldCharType="begin"/>
            </w:r>
            <w:r w:rsidR="00C34510">
              <w:rPr>
                <w:noProof/>
                <w:webHidden/>
              </w:rPr>
              <w:instrText xml:space="preserve"> PAGEREF _Toc115616 \h </w:instrText>
            </w:r>
            <w:r w:rsidR="00C34510">
              <w:rPr>
                <w:noProof/>
                <w:webHidden/>
              </w:rPr>
            </w:r>
            <w:r w:rsidR="00C34510">
              <w:rPr>
                <w:noProof/>
                <w:webHidden/>
              </w:rPr>
              <w:fldChar w:fldCharType="separate"/>
            </w:r>
            <w:r>
              <w:rPr>
                <w:noProof/>
                <w:webHidden/>
              </w:rPr>
              <w:t>51</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7" w:history="1">
            <w:r w:rsidR="00C34510" w:rsidRPr="00737A7A">
              <w:rPr>
                <w:rStyle w:val="Hyperlink"/>
                <w:noProof/>
              </w:rPr>
              <w:t>How the First World War Centenary commemorations made New Zealanders feel</w:t>
            </w:r>
            <w:r w:rsidR="00C34510">
              <w:rPr>
                <w:noProof/>
                <w:webHidden/>
              </w:rPr>
              <w:tab/>
            </w:r>
            <w:r w:rsidR="00C34510">
              <w:rPr>
                <w:noProof/>
                <w:webHidden/>
              </w:rPr>
              <w:fldChar w:fldCharType="begin"/>
            </w:r>
            <w:r w:rsidR="00C34510">
              <w:rPr>
                <w:noProof/>
                <w:webHidden/>
              </w:rPr>
              <w:instrText xml:space="preserve"> PAGEREF _Toc115617 \h </w:instrText>
            </w:r>
            <w:r w:rsidR="00C34510">
              <w:rPr>
                <w:noProof/>
                <w:webHidden/>
              </w:rPr>
            </w:r>
            <w:r w:rsidR="00C34510">
              <w:rPr>
                <w:noProof/>
                <w:webHidden/>
              </w:rPr>
              <w:fldChar w:fldCharType="separate"/>
            </w:r>
            <w:r>
              <w:rPr>
                <w:noProof/>
                <w:webHidden/>
              </w:rPr>
              <w:t>52</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8" w:history="1">
            <w:r w:rsidR="00C34510" w:rsidRPr="00737A7A">
              <w:rPr>
                <w:rStyle w:val="Hyperlink"/>
                <w:noProof/>
              </w:rPr>
              <w:t>Other impacts of the First World War Centenary commemorations</w:t>
            </w:r>
            <w:r w:rsidR="00C34510">
              <w:rPr>
                <w:noProof/>
                <w:webHidden/>
              </w:rPr>
              <w:tab/>
            </w:r>
            <w:r w:rsidR="00C34510">
              <w:rPr>
                <w:noProof/>
                <w:webHidden/>
              </w:rPr>
              <w:fldChar w:fldCharType="begin"/>
            </w:r>
            <w:r w:rsidR="00C34510">
              <w:rPr>
                <w:noProof/>
                <w:webHidden/>
              </w:rPr>
              <w:instrText xml:space="preserve"> PAGEREF _Toc115618 \h </w:instrText>
            </w:r>
            <w:r w:rsidR="00C34510">
              <w:rPr>
                <w:noProof/>
                <w:webHidden/>
              </w:rPr>
            </w:r>
            <w:r w:rsidR="00C34510">
              <w:rPr>
                <w:noProof/>
                <w:webHidden/>
              </w:rPr>
              <w:fldChar w:fldCharType="separate"/>
            </w:r>
            <w:r>
              <w:rPr>
                <w:noProof/>
                <w:webHidden/>
              </w:rPr>
              <w:t>53</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19" w:history="1">
            <w:r w:rsidR="00C34510" w:rsidRPr="00737A7A">
              <w:rPr>
                <w:rStyle w:val="Hyperlink"/>
                <w:noProof/>
              </w:rPr>
              <w:t>Relevance of the First World War in developing New Zealand’s national identity</w:t>
            </w:r>
            <w:r w:rsidR="00C34510">
              <w:rPr>
                <w:noProof/>
                <w:webHidden/>
              </w:rPr>
              <w:tab/>
            </w:r>
            <w:r w:rsidR="00C34510">
              <w:rPr>
                <w:noProof/>
                <w:webHidden/>
              </w:rPr>
              <w:fldChar w:fldCharType="begin"/>
            </w:r>
            <w:r w:rsidR="00C34510">
              <w:rPr>
                <w:noProof/>
                <w:webHidden/>
              </w:rPr>
              <w:instrText xml:space="preserve"> PAGEREF _Toc115619 \h </w:instrText>
            </w:r>
            <w:r w:rsidR="00C34510">
              <w:rPr>
                <w:noProof/>
                <w:webHidden/>
              </w:rPr>
            </w:r>
            <w:r w:rsidR="00C34510">
              <w:rPr>
                <w:noProof/>
                <w:webHidden/>
              </w:rPr>
              <w:fldChar w:fldCharType="separate"/>
            </w:r>
            <w:r>
              <w:rPr>
                <w:noProof/>
                <w:webHidden/>
              </w:rPr>
              <w:t>54</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20" w:history="1">
            <w:r w:rsidR="00C34510" w:rsidRPr="00737A7A">
              <w:rPr>
                <w:rStyle w:val="Hyperlink"/>
                <w:noProof/>
              </w:rPr>
              <w:t>Reasons the First World War is considered relevant in developing New Zealand’s national identity</w:t>
            </w:r>
            <w:r w:rsidR="00C34510">
              <w:rPr>
                <w:noProof/>
                <w:webHidden/>
              </w:rPr>
              <w:tab/>
            </w:r>
            <w:r w:rsidR="00C34510">
              <w:rPr>
                <w:noProof/>
                <w:webHidden/>
              </w:rPr>
              <w:fldChar w:fldCharType="begin"/>
            </w:r>
            <w:r w:rsidR="00C34510">
              <w:rPr>
                <w:noProof/>
                <w:webHidden/>
              </w:rPr>
              <w:instrText xml:space="preserve"> PAGEREF _Toc115620 \h </w:instrText>
            </w:r>
            <w:r w:rsidR="00C34510">
              <w:rPr>
                <w:noProof/>
                <w:webHidden/>
              </w:rPr>
            </w:r>
            <w:r w:rsidR="00C34510">
              <w:rPr>
                <w:noProof/>
                <w:webHidden/>
              </w:rPr>
              <w:fldChar w:fldCharType="separate"/>
            </w:r>
            <w:r>
              <w:rPr>
                <w:noProof/>
                <w:webHidden/>
              </w:rPr>
              <w:t>57</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21" w:history="1">
            <w:r w:rsidR="00C34510" w:rsidRPr="00737A7A">
              <w:rPr>
                <w:rStyle w:val="Hyperlink"/>
                <w:noProof/>
              </w:rPr>
              <w:t>Reasons the First World War is not considered relevant in developing New Zealand’s national identity</w:t>
            </w:r>
            <w:r w:rsidR="00C34510">
              <w:rPr>
                <w:noProof/>
                <w:webHidden/>
              </w:rPr>
              <w:tab/>
            </w:r>
            <w:r w:rsidR="00C34510">
              <w:rPr>
                <w:noProof/>
                <w:webHidden/>
              </w:rPr>
              <w:fldChar w:fldCharType="begin"/>
            </w:r>
            <w:r w:rsidR="00C34510">
              <w:rPr>
                <w:noProof/>
                <w:webHidden/>
              </w:rPr>
              <w:instrText xml:space="preserve"> PAGEREF _Toc115621 \h </w:instrText>
            </w:r>
            <w:r w:rsidR="00C34510">
              <w:rPr>
                <w:noProof/>
                <w:webHidden/>
              </w:rPr>
            </w:r>
            <w:r w:rsidR="00C34510">
              <w:rPr>
                <w:noProof/>
                <w:webHidden/>
              </w:rPr>
              <w:fldChar w:fldCharType="separate"/>
            </w:r>
            <w:r>
              <w:rPr>
                <w:noProof/>
                <w:webHidden/>
              </w:rPr>
              <w:t>60</w:t>
            </w:r>
            <w:r w:rsidR="00C34510">
              <w:rPr>
                <w:noProof/>
                <w:webHidden/>
              </w:rPr>
              <w:fldChar w:fldCharType="end"/>
            </w:r>
          </w:hyperlink>
        </w:p>
        <w:p w:rsidR="00C34510" w:rsidRDefault="00DC774C">
          <w:pPr>
            <w:pStyle w:val="TOC2"/>
            <w:tabs>
              <w:tab w:val="right" w:leader="dot" w:pos="9911"/>
            </w:tabs>
            <w:rPr>
              <w:rFonts w:asciiTheme="minorHAnsi" w:eastAsiaTheme="minorEastAsia" w:hAnsiTheme="minorHAnsi"/>
              <w:noProof/>
              <w:sz w:val="22"/>
              <w:lang w:eastAsia="en-NZ"/>
            </w:rPr>
          </w:pPr>
          <w:hyperlink w:anchor="_Toc115622" w:history="1">
            <w:r w:rsidR="00C34510" w:rsidRPr="00737A7A">
              <w:rPr>
                <w:rStyle w:val="Hyperlink"/>
                <w:noProof/>
              </w:rPr>
              <w:t>Future commemorations</w:t>
            </w:r>
            <w:r w:rsidR="00C34510">
              <w:rPr>
                <w:noProof/>
                <w:webHidden/>
              </w:rPr>
              <w:tab/>
            </w:r>
            <w:r w:rsidR="00C34510">
              <w:rPr>
                <w:noProof/>
                <w:webHidden/>
              </w:rPr>
              <w:fldChar w:fldCharType="begin"/>
            </w:r>
            <w:r w:rsidR="00C34510">
              <w:rPr>
                <w:noProof/>
                <w:webHidden/>
              </w:rPr>
              <w:instrText xml:space="preserve"> PAGEREF _Toc115622 \h </w:instrText>
            </w:r>
            <w:r w:rsidR="00C34510">
              <w:rPr>
                <w:noProof/>
                <w:webHidden/>
              </w:rPr>
            </w:r>
            <w:r w:rsidR="00C34510">
              <w:rPr>
                <w:noProof/>
                <w:webHidden/>
              </w:rPr>
              <w:fldChar w:fldCharType="separate"/>
            </w:r>
            <w:r>
              <w:rPr>
                <w:noProof/>
                <w:webHidden/>
              </w:rPr>
              <w:t>61</w:t>
            </w:r>
            <w:r w:rsidR="00C34510">
              <w:rPr>
                <w:noProof/>
                <w:webHidden/>
              </w:rPr>
              <w:fldChar w:fldCharType="end"/>
            </w:r>
          </w:hyperlink>
        </w:p>
        <w:p w:rsidR="00C34510" w:rsidRDefault="00DC774C">
          <w:pPr>
            <w:pStyle w:val="TOC3"/>
            <w:tabs>
              <w:tab w:val="right" w:leader="dot" w:pos="9911"/>
            </w:tabs>
            <w:rPr>
              <w:rFonts w:asciiTheme="minorHAnsi" w:eastAsiaTheme="minorEastAsia" w:hAnsiTheme="minorHAnsi"/>
              <w:noProof/>
              <w:sz w:val="22"/>
              <w:lang w:eastAsia="en-NZ"/>
            </w:rPr>
          </w:pPr>
          <w:hyperlink w:anchor="_Toc115623" w:history="1">
            <w:r w:rsidR="00C34510" w:rsidRPr="00737A7A">
              <w:rPr>
                <w:rStyle w:val="Hyperlink"/>
                <w:noProof/>
              </w:rPr>
              <w:t>Likelihood of attending First World War commemorative events or places within the next two years</w:t>
            </w:r>
            <w:r w:rsidR="00C34510">
              <w:rPr>
                <w:noProof/>
                <w:webHidden/>
              </w:rPr>
              <w:tab/>
            </w:r>
            <w:r w:rsidR="00C34510">
              <w:rPr>
                <w:noProof/>
                <w:webHidden/>
              </w:rPr>
              <w:fldChar w:fldCharType="begin"/>
            </w:r>
            <w:r w:rsidR="00C34510">
              <w:rPr>
                <w:noProof/>
                <w:webHidden/>
              </w:rPr>
              <w:instrText xml:space="preserve"> PAGEREF _Toc115623 \h </w:instrText>
            </w:r>
            <w:r w:rsidR="00C34510">
              <w:rPr>
                <w:noProof/>
                <w:webHidden/>
              </w:rPr>
            </w:r>
            <w:r w:rsidR="00C34510">
              <w:rPr>
                <w:noProof/>
                <w:webHidden/>
              </w:rPr>
              <w:fldChar w:fldCharType="separate"/>
            </w:r>
            <w:r>
              <w:rPr>
                <w:noProof/>
                <w:webHidden/>
              </w:rPr>
              <w:t>61</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624" w:history="1">
            <w:r w:rsidR="00C34510" w:rsidRPr="00737A7A">
              <w:rPr>
                <w:rStyle w:val="Hyperlink"/>
                <w:noProof/>
              </w:rPr>
              <w:t>Appendix A: Detailed sample profile</w:t>
            </w:r>
            <w:r w:rsidR="00C34510">
              <w:rPr>
                <w:noProof/>
                <w:webHidden/>
              </w:rPr>
              <w:tab/>
            </w:r>
            <w:r w:rsidR="00C34510">
              <w:rPr>
                <w:noProof/>
                <w:webHidden/>
              </w:rPr>
              <w:fldChar w:fldCharType="begin"/>
            </w:r>
            <w:r w:rsidR="00C34510">
              <w:rPr>
                <w:noProof/>
                <w:webHidden/>
              </w:rPr>
              <w:instrText xml:space="preserve"> PAGEREF _Toc115624 \h </w:instrText>
            </w:r>
            <w:r w:rsidR="00C34510">
              <w:rPr>
                <w:noProof/>
                <w:webHidden/>
              </w:rPr>
            </w:r>
            <w:r w:rsidR="00C34510">
              <w:rPr>
                <w:noProof/>
                <w:webHidden/>
              </w:rPr>
              <w:fldChar w:fldCharType="separate"/>
            </w:r>
            <w:r>
              <w:rPr>
                <w:noProof/>
                <w:webHidden/>
              </w:rPr>
              <w:t>64</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625" w:history="1">
            <w:r w:rsidR="00C34510" w:rsidRPr="00737A7A">
              <w:rPr>
                <w:rStyle w:val="Hyperlink"/>
                <w:noProof/>
              </w:rPr>
              <w:t>Appendix B: Tables of results</w:t>
            </w:r>
            <w:r w:rsidR="00C34510">
              <w:rPr>
                <w:noProof/>
                <w:webHidden/>
              </w:rPr>
              <w:tab/>
            </w:r>
            <w:r w:rsidR="00C34510">
              <w:rPr>
                <w:noProof/>
                <w:webHidden/>
              </w:rPr>
              <w:fldChar w:fldCharType="begin"/>
            </w:r>
            <w:r w:rsidR="00C34510">
              <w:rPr>
                <w:noProof/>
                <w:webHidden/>
              </w:rPr>
              <w:instrText xml:space="preserve"> PAGEREF _Toc115625 \h </w:instrText>
            </w:r>
            <w:r w:rsidR="00C34510">
              <w:rPr>
                <w:noProof/>
                <w:webHidden/>
              </w:rPr>
            </w:r>
            <w:r w:rsidR="00C34510">
              <w:rPr>
                <w:noProof/>
                <w:webHidden/>
              </w:rPr>
              <w:fldChar w:fldCharType="separate"/>
            </w:r>
            <w:r>
              <w:rPr>
                <w:noProof/>
                <w:webHidden/>
              </w:rPr>
              <w:t>67</w:t>
            </w:r>
            <w:r w:rsidR="00C34510">
              <w:rPr>
                <w:noProof/>
                <w:webHidden/>
              </w:rPr>
              <w:fldChar w:fldCharType="end"/>
            </w:r>
          </w:hyperlink>
        </w:p>
        <w:p w:rsidR="00C34510" w:rsidRDefault="00DC774C">
          <w:pPr>
            <w:pStyle w:val="TOC1"/>
            <w:tabs>
              <w:tab w:val="right" w:leader="dot" w:pos="9911"/>
            </w:tabs>
            <w:rPr>
              <w:rFonts w:asciiTheme="minorHAnsi" w:eastAsiaTheme="minorEastAsia" w:hAnsiTheme="minorHAnsi"/>
              <w:noProof/>
              <w:sz w:val="22"/>
              <w:lang w:eastAsia="en-NZ"/>
            </w:rPr>
          </w:pPr>
          <w:hyperlink w:anchor="_Toc115626" w:history="1">
            <w:r w:rsidR="00C34510" w:rsidRPr="00737A7A">
              <w:rPr>
                <w:rStyle w:val="Hyperlink"/>
                <w:noProof/>
              </w:rPr>
              <w:t>Appendix C: Final questionnaire</w:t>
            </w:r>
            <w:r w:rsidR="00C34510">
              <w:rPr>
                <w:noProof/>
                <w:webHidden/>
              </w:rPr>
              <w:tab/>
            </w:r>
            <w:r w:rsidR="00C34510">
              <w:rPr>
                <w:noProof/>
                <w:webHidden/>
              </w:rPr>
              <w:fldChar w:fldCharType="begin"/>
            </w:r>
            <w:r w:rsidR="00C34510">
              <w:rPr>
                <w:noProof/>
                <w:webHidden/>
              </w:rPr>
              <w:instrText xml:space="preserve"> PAGEREF _Toc115626 \h </w:instrText>
            </w:r>
            <w:r w:rsidR="00C34510">
              <w:rPr>
                <w:noProof/>
                <w:webHidden/>
              </w:rPr>
            </w:r>
            <w:r w:rsidR="00C34510">
              <w:rPr>
                <w:noProof/>
                <w:webHidden/>
              </w:rPr>
              <w:fldChar w:fldCharType="separate"/>
            </w:r>
            <w:r>
              <w:rPr>
                <w:noProof/>
                <w:webHidden/>
              </w:rPr>
              <w:t>71</w:t>
            </w:r>
            <w:r w:rsidR="00C34510">
              <w:rPr>
                <w:noProof/>
                <w:webHidden/>
              </w:rPr>
              <w:fldChar w:fldCharType="end"/>
            </w:r>
          </w:hyperlink>
        </w:p>
        <w:p w:rsidR="00854778" w:rsidRPr="001217F7" w:rsidRDefault="00854778">
          <w:r w:rsidRPr="001217F7">
            <w:rPr>
              <w:b/>
              <w:bCs/>
              <w:noProof/>
            </w:rPr>
            <w:fldChar w:fldCharType="end"/>
          </w:r>
        </w:p>
      </w:sdtContent>
    </w:sdt>
    <w:p w:rsidR="00F554F2" w:rsidRDefault="00F554F2">
      <w:pPr>
        <w:rPr>
          <w:rFonts w:eastAsiaTheme="majorEastAsia" w:cstheme="majorBidi"/>
          <w:color w:val="595959" w:themeColor="text1" w:themeTint="A6"/>
          <w:sz w:val="32"/>
          <w:szCs w:val="32"/>
        </w:rPr>
      </w:pPr>
      <w:r>
        <w:br w:type="page"/>
      </w:r>
    </w:p>
    <w:p w:rsidR="006117A8" w:rsidRDefault="006117A8" w:rsidP="00447A98">
      <w:pPr>
        <w:pStyle w:val="Heading1"/>
      </w:pPr>
      <w:bookmarkStart w:id="1" w:name="_Toc115586"/>
      <w:bookmarkStart w:id="2" w:name="_Hlk536803359"/>
      <w:r>
        <w:lastRenderedPageBreak/>
        <w:t>Executive summary</w:t>
      </w:r>
      <w:bookmarkEnd w:id="1"/>
    </w:p>
    <w:p w:rsidR="00E7231F" w:rsidRPr="00C02635" w:rsidRDefault="00E7231F" w:rsidP="00C02635">
      <w:pPr>
        <w:rPr>
          <w:color w:val="44546A" w:themeColor="text2"/>
          <w:sz w:val="28"/>
          <w:szCs w:val="28"/>
        </w:rPr>
      </w:pPr>
      <w:r w:rsidRPr="00C02635">
        <w:rPr>
          <w:color w:val="44546A" w:themeColor="text2"/>
          <w:sz w:val="28"/>
          <w:szCs w:val="28"/>
        </w:rPr>
        <w:t>Background and objectives</w:t>
      </w:r>
    </w:p>
    <w:p w:rsidR="00BF13E6" w:rsidRDefault="00E7231F" w:rsidP="00E7231F">
      <w:r>
        <w:t>In 2012, the Ministry for Culture and Heritage’s WW100 Programme Office</w:t>
      </w:r>
      <w:r w:rsidR="00C748A2">
        <w:t xml:space="preserve"> (the Office)</w:t>
      </w:r>
      <w:r>
        <w:t>, in conjunction with Te Papa Tongarewa and the Auckland War Memorial Museum</w:t>
      </w:r>
      <w:r w:rsidR="00D56FA4">
        <w:t>,</w:t>
      </w:r>
      <w:r>
        <w:t xml:space="preserve"> commissioned Colmar Brunton to</w:t>
      </w:r>
      <w:r w:rsidR="00D56FA4">
        <w:t xml:space="preserve"> carry out an online survey of New Zealanders aged 15 years or over</w:t>
      </w:r>
      <w:r w:rsidR="00036061">
        <w:t xml:space="preserve">. The purpose </w:t>
      </w:r>
      <w:r w:rsidR="00770CBF">
        <w:t xml:space="preserve">of the research </w:t>
      </w:r>
      <w:r w:rsidR="00036061">
        <w:t>was</w:t>
      </w:r>
      <w:r w:rsidR="00D56FA4">
        <w:t xml:space="preserve"> to </w:t>
      </w:r>
      <w:r w:rsidR="000A06CA">
        <w:t>benchmark</w:t>
      </w:r>
      <w:r w:rsidR="00D56FA4">
        <w:t xml:space="preserve"> </w:t>
      </w:r>
      <w:r w:rsidR="00036061">
        <w:t>New Zealanders’</w:t>
      </w:r>
      <w:r w:rsidR="00D56FA4">
        <w:t xml:space="preserve"> knowledge, understanding and beliefs about the First World War, and </w:t>
      </w:r>
      <w:r w:rsidR="000A06CA">
        <w:t xml:space="preserve">to </w:t>
      </w:r>
      <w:r w:rsidR="002B435B">
        <w:t>determine</w:t>
      </w:r>
      <w:r w:rsidR="000A06CA">
        <w:t xml:space="preserve"> </w:t>
      </w:r>
      <w:r w:rsidR="00D56FA4">
        <w:t>their attitudes towards and interest in potential activities</w:t>
      </w:r>
      <w:r w:rsidR="002553B1">
        <w:t xml:space="preserve"> to commemorate the Centenary</w:t>
      </w:r>
      <w:r w:rsidR="00D56FA4">
        <w:t xml:space="preserve">. </w:t>
      </w:r>
    </w:p>
    <w:p w:rsidR="00E7231F" w:rsidRDefault="006A62B1" w:rsidP="00E7231F">
      <w:r>
        <w:t>In 2016</w:t>
      </w:r>
      <w:r w:rsidR="00CB4068">
        <w:t>, after</w:t>
      </w:r>
      <w:r w:rsidR="00D56FA4">
        <w:t xml:space="preserve"> the first ha</w:t>
      </w:r>
      <w:r w:rsidR="00CB4068">
        <w:t>lf of the commemorative period wa</w:t>
      </w:r>
      <w:r w:rsidR="00D56FA4">
        <w:t xml:space="preserve">s over, the Office </w:t>
      </w:r>
      <w:r w:rsidR="00F27D1A">
        <w:t>commissioned Colmar Brunton to conduct a</w:t>
      </w:r>
      <w:r w:rsidR="00077A92">
        <w:t>n interim</w:t>
      </w:r>
      <w:r w:rsidR="00F27D1A">
        <w:t xml:space="preserve"> survey</w:t>
      </w:r>
      <w:r w:rsidR="00770CBF">
        <w:t>,</w:t>
      </w:r>
      <w:r w:rsidR="00F27D1A">
        <w:t xml:space="preserve"> </w:t>
      </w:r>
      <w:r w:rsidR="00DF18CC">
        <w:t xml:space="preserve">building on the 2012 survey, </w:t>
      </w:r>
      <w:r w:rsidR="00F27D1A">
        <w:t xml:space="preserve">to assess whether or not </w:t>
      </w:r>
      <w:r w:rsidR="00DE7BBA">
        <w:t>New Zealanders’</w:t>
      </w:r>
      <w:r w:rsidR="00F27D1A">
        <w:t xml:space="preserve"> knowledge and understanding of the First World War has been enhanced over this period, and to help inform the future direction of the Centenary commemorations.</w:t>
      </w:r>
    </w:p>
    <w:p w:rsidR="00CB4068" w:rsidRDefault="00CB4068" w:rsidP="00E7231F">
      <w:r>
        <w:t xml:space="preserve">The 2018 follow-up survey </w:t>
      </w:r>
      <w:r w:rsidR="005039D4">
        <w:t xml:space="preserve">was also conducted by Colmar Brunton and </w:t>
      </w:r>
      <w:r>
        <w:t>took place at the end of the commemorative period</w:t>
      </w:r>
      <w:r w:rsidR="005039D4">
        <w:t>. Th</w:t>
      </w:r>
      <w:r w:rsidR="00DB650C">
        <w:t>e</w:t>
      </w:r>
      <w:r>
        <w:t xml:space="preserve"> main purpose of the research is to assess the overall impact </w:t>
      </w:r>
      <w:r w:rsidR="00DB650C">
        <w:t>of</w:t>
      </w:r>
      <w:r>
        <w:t xml:space="preserve"> New Zealanders</w:t>
      </w:r>
      <w:r w:rsidR="008A4408">
        <w:t>’</w:t>
      </w:r>
      <w:r>
        <w:t xml:space="preserve"> experience with the First World War Centenary commemorations.</w:t>
      </w:r>
    </w:p>
    <w:p w:rsidR="00A7437C" w:rsidRPr="00C02635" w:rsidRDefault="00A7437C" w:rsidP="00C02635">
      <w:pPr>
        <w:rPr>
          <w:color w:val="44546A" w:themeColor="text2"/>
          <w:sz w:val="28"/>
          <w:szCs w:val="28"/>
        </w:rPr>
      </w:pPr>
      <w:r w:rsidRPr="00C02635">
        <w:rPr>
          <w:color w:val="44546A" w:themeColor="text2"/>
          <w:sz w:val="28"/>
          <w:szCs w:val="28"/>
        </w:rPr>
        <w:t>Research methodology</w:t>
      </w:r>
    </w:p>
    <w:p w:rsidR="00A7437C" w:rsidRDefault="00A7437C" w:rsidP="00A7437C">
      <w:r>
        <w:t xml:space="preserve">In total, </w:t>
      </w:r>
      <w:r w:rsidR="003B1107">
        <w:t>4,010</w:t>
      </w:r>
      <w:r>
        <w:t xml:space="preserve"> New Zealanders aged 15 years </w:t>
      </w:r>
      <w:r w:rsidR="00770CBF">
        <w:t>or</w:t>
      </w:r>
      <w:r>
        <w:t xml:space="preserve"> over completed </w:t>
      </w:r>
      <w:r w:rsidR="00036061">
        <w:t xml:space="preserve">the </w:t>
      </w:r>
      <w:r w:rsidR="005039D4">
        <w:t>follow-up</w:t>
      </w:r>
      <w:r w:rsidR="00036061">
        <w:t xml:space="preserve"> </w:t>
      </w:r>
      <w:r>
        <w:t xml:space="preserve">survey </w:t>
      </w:r>
      <w:r w:rsidR="00770CBF">
        <w:t>online</w:t>
      </w:r>
      <w:r w:rsidR="00930859">
        <w:rPr>
          <w:rStyle w:val="FootnoteReference"/>
        </w:rPr>
        <w:footnoteReference w:id="1"/>
      </w:r>
      <w:r w:rsidR="00770CBF">
        <w:t xml:space="preserve"> </w:t>
      </w:r>
      <w:r>
        <w:t xml:space="preserve">from </w:t>
      </w:r>
      <w:r w:rsidR="00036061">
        <w:t>2</w:t>
      </w:r>
      <w:r w:rsidR="00B235BA">
        <w:t>1 November to 12 December 2018</w:t>
      </w:r>
      <w:r w:rsidR="00036061">
        <w:t xml:space="preserve">. The maximum margin of </w:t>
      </w:r>
      <w:r w:rsidR="00770CBF">
        <w:t xml:space="preserve">error </w:t>
      </w:r>
      <w:r w:rsidR="00B67147">
        <w:t>on</w:t>
      </w:r>
      <w:r w:rsidR="00770CBF">
        <w:t xml:space="preserve"> </w:t>
      </w:r>
      <w:r w:rsidR="00436700">
        <w:t>the total</w:t>
      </w:r>
      <w:r w:rsidR="00770CBF">
        <w:t xml:space="preserve"> sample </w:t>
      </w:r>
      <w:r w:rsidR="00770CBF" w:rsidRPr="003B1107">
        <w:t xml:space="preserve">of </w:t>
      </w:r>
      <w:r w:rsidR="003B1107" w:rsidRPr="003B1107">
        <w:t>4,010</w:t>
      </w:r>
      <w:r w:rsidR="00770CBF" w:rsidRPr="003B1107">
        <w:t xml:space="preserve"> is ± </w:t>
      </w:r>
      <w:r w:rsidR="003B1107" w:rsidRPr="003B1107">
        <w:t>1.5</w:t>
      </w:r>
      <w:r w:rsidR="00770CBF" w:rsidRPr="003B1107">
        <w:t>%</w:t>
      </w:r>
      <w:r w:rsidR="00036061">
        <w:t xml:space="preserve"> (at the 95% confidence level and assuming simple random sampling).</w:t>
      </w:r>
    </w:p>
    <w:p w:rsidR="00036061" w:rsidRDefault="00036061" w:rsidP="00A7437C">
      <w:r>
        <w:t>Da</w:t>
      </w:r>
      <w:r w:rsidR="00BC73B0">
        <w:t>ta has been weighted by age within</w:t>
      </w:r>
      <w:r>
        <w:t xml:space="preserve"> gender</w:t>
      </w:r>
      <w:r w:rsidR="00BC73B0">
        <w:t xml:space="preserve"> within region,</w:t>
      </w:r>
      <w:r>
        <w:t xml:space="preserve"> and</w:t>
      </w:r>
      <w:r w:rsidR="00E67BDF">
        <w:t xml:space="preserve"> by</w:t>
      </w:r>
      <w:r>
        <w:t xml:space="preserve"> ethnicity to ensure the sample is representative of the</w:t>
      </w:r>
      <w:r w:rsidR="00BC73B0">
        <w:t xml:space="preserve"> New Zealand population aged 15+</w:t>
      </w:r>
      <w:r>
        <w:t xml:space="preserve"> on these variables.</w:t>
      </w:r>
    </w:p>
    <w:p w:rsidR="00036061" w:rsidRDefault="00BC73B0" w:rsidP="00A7437C">
      <w:r>
        <w:t xml:space="preserve">A detailed demographic profile of the sample is </w:t>
      </w:r>
      <w:r w:rsidR="00036061">
        <w:t>provided in Appendix A of this report.</w:t>
      </w:r>
    </w:p>
    <w:p w:rsidR="00036061" w:rsidRPr="00C02635" w:rsidRDefault="00570FAA" w:rsidP="00C02635">
      <w:pPr>
        <w:rPr>
          <w:color w:val="44546A" w:themeColor="text2"/>
          <w:sz w:val="28"/>
          <w:szCs w:val="28"/>
        </w:rPr>
      </w:pPr>
      <w:r w:rsidRPr="00C02635">
        <w:rPr>
          <w:color w:val="44546A" w:themeColor="text2"/>
          <w:sz w:val="28"/>
          <w:szCs w:val="28"/>
        </w:rPr>
        <w:t>Key results</w:t>
      </w:r>
    </w:p>
    <w:p w:rsidR="00570FAA" w:rsidRDefault="00570FAA" w:rsidP="00570FAA">
      <w:r>
        <w:t>The main findings from the research are presented below.</w:t>
      </w:r>
    </w:p>
    <w:p w:rsidR="000C2811" w:rsidRDefault="00942169" w:rsidP="00570FAA">
      <w:pPr>
        <w:rPr>
          <w:color w:val="808080" w:themeColor="background1" w:themeShade="80"/>
          <w:sz w:val="24"/>
          <w:szCs w:val="24"/>
        </w:rPr>
      </w:pPr>
      <w:r>
        <w:rPr>
          <w:color w:val="808080" w:themeColor="background1" w:themeShade="80"/>
          <w:sz w:val="24"/>
          <w:szCs w:val="24"/>
        </w:rPr>
        <w:t>New Zealanders</w:t>
      </w:r>
      <w:r w:rsidR="001B50D7">
        <w:rPr>
          <w:color w:val="808080" w:themeColor="background1" w:themeShade="80"/>
          <w:sz w:val="24"/>
          <w:szCs w:val="24"/>
        </w:rPr>
        <w:t>’</w:t>
      </w:r>
      <w:r>
        <w:rPr>
          <w:color w:val="808080" w:themeColor="background1" w:themeShade="80"/>
          <w:sz w:val="24"/>
          <w:szCs w:val="24"/>
        </w:rPr>
        <w:t xml:space="preserve"> </w:t>
      </w:r>
      <w:r w:rsidR="001B50D7">
        <w:rPr>
          <w:color w:val="808080" w:themeColor="background1" w:themeShade="80"/>
          <w:sz w:val="24"/>
          <w:szCs w:val="24"/>
        </w:rPr>
        <w:t xml:space="preserve">knowledge of the First World War </w:t>
      </w:r>
      <w:r w:rsidR="00A04D33">
        <w:rPr>
          <w:color w:val="808080" w:themeColor="background1" w:themeShade="80"/>
          <w:sz w:val="24"/>
          <w:szCs w:val="24"/>
        </w:rPr>
        <w:t xml:space="preserve">has </w:t>
      </w:r>
      <w:r w:rsidR="001B50D7">
        <w:rPr>
          <w:color w:val="808080" w:themeColor="background1" w:themeShade="80"/>
          <w:sz w:val="24"/>
          <w:szCs w:val="24"/>
        </w:rPr>
        <w:t xml:space="preserve">improved over </w:t>
      </w:r>
      <w:r w:rsidR="00A944CE">
        <w:rPr>
          <w:color w:val="808080" w:themeColor="background1" w:themeShade="80"/>
          <w:sz w:val="24"/>
          <w:szCs w:val="24"/>
        </w:rPr>
        <w:t>the commemorative period</w:t>
      </w:r>
    </w:p>
    <w:p w:rsidR="0036457E" w:rsidRPr="0036457E" w:rsidRDefault="00A944CE" w:rsidP="00570FAA">
      <w:pPr>
        <w:rPr>
          <w:rFonts w:asciiTheme="majorHAnsi" w:eastAsiaTheme="majorEastAsia" w:hAnsiTheme="majorHAnsi" w:cstheme="majorBidi"/>
          <w:b/>
          <w:i/>
          <w:iCs/>
        </w:rPr>
      </w:pPr>
      <w:r>
        <w:rPr>
          <w:rFonts w:asciiTheme="majorHAnsi" w:eastAsiaTheme="majorEastAsia" w:hAnsiTheme="majorHAnsi" w:cstheme="majorBidi"/>
          <w:b/>
          <w:i/>
          <w:iCs/>
        </w:rPr>
        <w:t>Self-reported knowledge of New Zealand’s involvement in the First World War has deepened</w:t>
      </w:r>
    </w:p>
    <w:p w:rsidR="000D3F08" w:rsidRDefault="000D3F08" w:rsidP="00A944CE">
      <w:pPr>
        <w:pStyle w:val="ListParagraph"/>
        <w:numPr>
          <w:ilvl w:val="0"/>
          <w:numId w:val="25"/>
        </w:numPr>
      </w:pPr>
      <w:r>
        <w:t>39% of New Zealanders say they have more than a basic understanding of New Zealand’s involvement in the First World War, this is significantly higher than 2012 (31%).</w:t>
      </w:r>
    </w:p>
    <w:p w:rsidR="001B50D7" w:rsidRDefault="000D3F08" w:rsidP="00A944CE">
      <w:pPr>
        <w:pStyle w:val="ListParagraph"/>
        <w:numPr>
          <w:ilvl w:val="0"/>
          <w:numId w:val="25"/>
        </w:numPr>
      </w:pPr>
      <w:r>
        <w:t xml:space="preserve">83% of New Zealanders say they have </w:t>
      </w:r>
      <w:r w:rsidRPr="000D3F08">
        <w:rPr>
          <w:u w:val="single"/>
        </w:rPr>
        <w:t>at least</w:t>
      </w:r>
      <w:r>
        <w:t xml:space="preserve"> a basic understanding, </w:t>
      </w:r>
      <w:r w:rsidR="00E67BDF">
        <w:t xml:space="preserve">again </w:t>
      </w:r>
      <w:r>
        <w:t>this is significantly higher than in 2012 (79%).</w:t>
      </w:r>
    </w:p>
    <w:p w:rsidR="009C7EB5" w:rsidRDefault="000D3F08" w:rsidP="000D3F08">
      <w:pPr>
        <w:rPr>
          <w:rFonts w:asciiTheme="majorHAnsi" w:eastAsiaTheme="majorEastAsia" w:hAnsiTheme="majorHAnsi" w:cstheme="majorBidi"/>
          <w:b/>
          <w:i/>
          <w:iCs/>
        </w:rPr>
      </w:pPr>
      <w:r w:rsidRPr="000D3F08">
        <w:rPr>
          <w:rFonts w:asciiTheme="majorHAnsi" w:eastAsiaTheme="majorEastAsia" w:hAnsiTheme="majorHAnsi" w:cstheme="majorBidi"/>
          <w:b/>
          <w:i/>
          <w:iCs/>
        </w:rPr>
        <w:t xml:space="preserve">Unprompted awareness of </w:t>
      </w:r>
      <w:r w:rsidR="00B33C37">
        <w:rPr>
          <w:rFonts w:asciiTheme="majorHAnsi" w:eastAsiaTheme="majorEastAsia" w:hAnsiTheme="majorHAnsi" w:cstheme="majorBidi"/>
          <w:b/>
          <w:i/>
          <w:iCs/>
        </w:rPr>
        <w:t xml:space="preserve">the </w:t>
      </w:r>
      <w:r w:rsidRPr="000D3F08">
        <w:rPr>
          <w:rFonts w:asciiTheme="majorHAnsi" w:eastAsiaTheme="majorEastAsia" w:hAnsiTheme="majorHAnsi" w:cstheme="majorBidi"/>
          <w:b/>
          <w:i/>
          <w:iCs/>
        </w:rPr>
        <w:t xml:space="preserve">First World War </w:t>
      </w:r>
      <w:r w:rsidR="00B33C37">
        <w:rPr>
          <w:rFonts w:asciiTheme="majorHAnsi" w:eastAsiaTheme="majorEastAsia" w:hAnsiTheme="majorHAnsi" w:cstheme="majorBidi"/>
          <w:b/>
          <w:i/>
          <w:iCs/>
        </w:rPr>
        <w:t>and its impacts</w:t>
      </w:r>
      <w:r w:rsidRPr="000D3F08">
        <w:rPr>
          <w:rFonts w:asciiTheme="majorHAnsi" w:eastAsiaTheme="majorEastAsia" w:hAnsiTheme="majorHAnsi" w:cstheme="majorBidi"/>
          <w:b/>
          <w:i/>
          <w:iCs/>
        </w:rPr>
        <w:t xml:space="preserve"> has increased</w:t>
      </w:r>
    </w:p>
    <w:p w:rsidR="0084063F" w:rsidRPr="00DB0C34" w:rsidRDefault="00D1125E" w:rsidP="0084063F">
      <w:pPr>
        <w:pStyle w:val="ListParagraph"/>
        <w:numPr>
          <w:ilvl w:val="0"/>
          <w:numId w:val="26"/>
        </w:numPr>
      </w:pPr>
      <w:r w:rsidRPr="00DB0C34">
        <w:t xml:space="preserve">Words that more frequently come to New Zealanders’ minds when they hear ‘the First World War’ </w:t>
      </w:r>
      <w:r w:rsidR="00066402" w:rsidRPr="00DB0C34">
        <w:t>include</w:t>
      </w:r>
      <w:r w:rsidRPr="00DB0C34">
        <w:t xml:space="preserve"> tragic, terrible, waste of life, sacrifice, suffering, sadness, destruction, Franz Ferdinand, </w:t>
      </w:r>
      <w:r w:rsidR="0052140E">
        <w:t>Anzac</w:t>
      </w:r>
      <w:r w:rsidRPr="00DB0C34">
        <w:t>, Passchendael</w:t>
      </w:r>
      <w:r w:rsidR="009941D6" w:rsidRPr="00DB0C34">
        <w:t>e</w:t>
      </w:r>
      <w:r w:rsidRPr="00DB0C34">
        <w:t>, and Armistice. Responses to this open-</w:t>
      </w:r>
      <w:proofErr w:type="spellStart"/>
      <w:r w:rsidRPr="00DB0C34">
        <w:t>ened</w:t>
      </w:r>
      <w:proofErr w:type="spellEnd"/>
      <w:r w:rsidRPr="00DB0C34">
        <w:t xml:space="preserve"> question suggest a greater appreciation for what </w:t>
      </w:r>
      <w:r w:rsidR="00066402" w:rsidRPr="00DB0C34">
        <w:t xml:space="preserve">people of the time </w:t>
      </w:r>
      <w:proofErr w:type="spellStart"/>
      <w:r w:rsidR="00066402" w:rsidRPr="00DB0C34">
        <w:t>edured</w:t>
      </w:r>
      <w:proofErr w:type="spellEnd"/>
      <w:r w:rsidR="00066402" w:rsidRPr="00DB0C34">
        <w:t xml:space="preserve">, and </w:t>
      </w:r>
      <w:r w:rsidR="00A04D33" w:rsidRPr="00DB0C34">
        <w:t xml:space="preserve">higher awareness of </w:t>
      </w:r>
      <w:r w:rsidR="00066402" w:rsidRPr="00DB0C34">
        <w:t xml:space="preserve">some of </w:t>
      </w:r>
      <w:r w:rsidR="006D513C">
        <w:t xml:space="preserve">the </w:t>
      </w:r>
      <w:r w:rsidR="00066402" w:rsidRPr="00DB0C34">
        <w:t>people, places and events involved.</w:t>
      </w:r>
    </w:p>
    <w:p w:rsidR="00492379" w:rsidRDefault="00492379" w:rsidP="000D3F08">
      <w:pPr>
        <w:rPr>
          <w:rFonts w:asciiTheme="majorHAnsi" w:eastAsiaTheme="majorEastAsia" w:hAnsiTheme="majorHAnsi" w:cstheme="majorBidi"/>
          <w:b/>
          <w:i/>
          <w:iCs/>
        </w:rPr>
      </w:pPr>
      <w:r>
        <w:rPr>
          <w:rFonts w:asciiTheme="majorHAnsi" w:eastAsiaTheme="majorEastAsia" w:hAnsiTheme="majorHAnsi" w:cstheme="majorBidi"/>
          <w:b/>
          <w:i/>
          <w:iCs/>
        </w:rPr>
        <w:lastRenderedPageBreak/>
        <w:t>Prompted awareness of how the First World War impacted those who remained in New Zealand has increased</w:t>
      </w:r>
    </w:p>
    <w:p w:rsidR="005A556A" w:rsidRPr="00DB0C34" w:rsidRDefault="005A556A" w:rsidP="00E9650B">
      <w:pPr>
        <w:pStyle w:val="ListParagraph"/>
        <w:numPr>
          <w:ilvl w:val="0"/>
          <w:numId w:val="26"/>
        </w:numPr>
      </w:pPr>
      <w:r w:rsidRPr="00DB0C34">
        <w:t>87% of New Zealanders are aware of at least one of the impacts they were shown, this is significantly higher than in 2016 (81%).</w:t>
      </w:r>
      <w:r w:rsidR="000D0249">
        <w:t xml:space="preserve"> </w:t>
      </w:r>
    </w:p>
    <w:p w:rsidR="00E9650B" w:rsidRPr="00DB0C34" w:rsidRDefault="00E9650B" w:rsidP="00E9650B">
      <w:pPr>
        <w:pStyle w:val="ListParagraph"/>
        <w:numPr>
          <w:ilvl w:val="0"/>
          <w:numId w:val="26"/>
        </w:numPr>
      </w:pPr>
      <w:r w:rsidRPr="00DB0C34">
        <w:t>New Zealanders’ awareness of the</w:t>
      </w:r>
      <w:r w:rsidR="005A556A" w:rsidRPr="00DB0C34">
        <w:t xml:space="preserve"> following </w:t>
      </w:r>
      <w:r w:rsidRPr="00DB0C34">
        <w:t>impacts has risen significantly since 2016:</w:t>
      </w:r>
    </w:p>
    <w:p w:rsidR="00E9650B" w:rsidRPr="00DB0C34" w:rsidRDefault="00F90071" w:rsidP="00DB0C34">
      <w:pPr>
        <w:pStyle w:val="ListParagraph"/>
        <w:numPr>
          <w:ilvl w:val="1"/>
          <w:numId w:val="26"/>
        </w:numPr>
        <w:ind w:left="1134"/>
      </w:pPr>
      <w:r w:rsidRPr="00DB0C34">
        <w:t>Establishment of military training camps in New Zealand (50% versus 41% in 2016)</w:t>
      </w:r>
    </w:p>
    <w:p w:rsidR="00F90071" w:rsidRPr="00DB0C34" w:rsidRDefault="00F90071" w:rsidP="00DB0C34">
      <w:pPr>
        <w:pStyle w:val="ListParagraph"/>
        <w:numPr>
          <w:ilvl w:val="1"/>
          <w:numId w:val="26"/>
        </w:numPr>
        <w:ind w:left="1134"/>
      </w:pPr>
      <w:r w:rsidRPr="00DB0C34">
        <w:t>Public fundraising to support the war effort (41% versus 31% in 2016)</w:t>
      </w:r>
    </w:p>
    <w:p w:rsidR="00F90071" w:rsidRPr="00DB0C34" w:rsidRDefault="00F90071" w:rsidP="00DB0C34">
      <w:pPr>
        <w:pStyle w:val="ListParagraph"/>
        <w:numPr>
          <w:ilvl w:val="1"/>
          <w:numId w:val="26"/>
        </w:numPr>
        <w:ind w:left="1134"/>
      </w:pPr>
      <w:r w:rsidRPr="00DB0C34">
        <w:t>Toll of the 1918 influenza pandemic on the New Zealand population (41% versus 38% in 2016)</w:t>
      </w:r>
    </w:p>
    <w:p w:rsidR="00F90071" w:rsidRDefault="00F90071" w:rsidP="00DB0C34">
      <w:pPr>
        <w:pStyle w:val="ListParagraph"/>
        <w:numPr>
          <w:ilvl w:val="1"/>
          <w:numId w:val="26"/>
        </w:numPr>
        <w:ind w:left="1134"/>
      </w:pPr>
      <w:r w:rsidRPr="00DB0C34">
        <w:t>Introduction of censorship e.g. of the mail, telecommunications, the media (30% versus 24% in 2016)</w:t>
      </w:r>
    </w:p>
    <w:p w:rsidR="000D0249" w:rsidRPr="00DB0C34" w:rsidRDefault="000D0249" w:rsidP="000D0249">
      <w:pPr>
        <w:pStyle w:val="ListParagraph"/>
        <w:numPr>
          <w:ilvl w:val="0"/>
          <w:numId w:val="26"/>
        </w:numPr>
      </w:pPr>
      <w:r>
        <w:t xml:space="preserve">More women joining the workforce remains the most </w:t>
      </w:r>
      <w:proofErr w:type="spellStart"/>
      <w:r>
        <w:t>well known</w:t>
      </w:r>
      <w:proofErr w:type="spellEnd"/>
      <w:r>
        <w:t xml:space="preserve"> impact overall (66%).</w:t>
      </w:r>
    </w:p>
    <w:p w:rsidR="00C65D36" w:rsidRDefault="00713EAA">
      <w:pPr>
        <w:rPr>
          <w:rFonts w:asciiTheme="majorHAnsi" w:eastAsiaTheme="majorEastAsia" w:hAnsiTheme="majorHAnsi" w:cstheme="majorBidi"/>
          <w:b/>
          <w:i/>
          <w:iCs/>
        </w:rPr>
      </w:pPr>
      <w:r>
        <w:rPr>
          <w:rFonts w:asciiTheme="majorHAnsi" w:eastAsiaTheme="majorEastAsia" w:hAnsiTheme="majorHAnsi" w:cstheme="majorBidi"/>
          <w:b/>
          <w:i/>
          <w:iCs/>
        </w:rPr>
        <w:t xml:space="preserve">Prompted awareness of how </w:t>
      </w:r>
      <w:r w:rsidR="00027A92">
        <w:rPr>
          <w:rFonts w:asciiTheme="majorHAnsi" w:eastAsiaTheme="majorEastAsia" w:hAnsiTheme="majorHAnsi" w:cstheme="majorBidi"/>
          <w:b/>
          <w:i/>
          <w:iCs/>
        </w:rPr>
        <w:t>M</w:t>
      </w:r>
      <w:r w:rsidR="007E1676">
        <w:rPr>
          <w:rFonts w:asciiTheme="majorHAnsi" w:eastAsiaTheme="majorEastAsia" w:hAnsiTheme="majorHAnsi" w:cstheme="majorBidi"/>
          <w:b/>
          <w:i/>
          <w:iCs/>
        </w:rPr>
        <w:t>ā</w:t>
      </w:r>
      <w:r w:rsidR="00027A92">
        <w:rPr>
          <w:rFonts w:asciiTheme="majorHAnsi" w:eastAsiaTheme="majorEastAsia" w:hAnsiTheme="majorHAnsi" w:cstheme="majorBidi"/>
          <w:b/>
          <w:i/>
          <w:iCs/>
        </w:rPr>
        <w:t xml:space="preserve">ori and Pacific peoples </w:t>
      </w:r>
      <w:r>
        <w:rPr>
          <w:rFonts w:asciiTheme="majorHAnsi" w:eastAsiaTheme="majorEastAsia" w:hAnsiTheme="majorHAnsi" w:cstheme="majorBidi"/>
          <w:b/>
          <w:i/>
          <w:iCs/>
        </w:rPr>
        <w:t xml:space="preserve">were involved </w:t>
      </w:r>
      <w:r w:rsidR="00027A92">
        <w:rPr>
          <w:rFonts w:asciiTheme="majorHAnsi" w:eastAsiaTheme="majorEastAsia" w:hAnsiTheme="majorHAnsi" w:cstheme="majorBidi"/>
          <w:b/>
          <w:i/>
          <w:iCs/>
        </w:rPr>
        <w:t>in the First World War</w:t>
      </w:r>
      <w:r w:rsidR="007E1676">
        <w:rPr>
          <w:rFonts w:asciiTheme="majorHAnsi" w:eastAsiaTheme="majorEastAsia" w:hAnsiTheme="majorHAnsi" w:cstheme="majorBidi"/>
          <w:b/>
          <w:i/>
          <w:iCs/>
        </w:rPr>
        <w:t xml:space="preserve"> </w:t>
      </w:r>
      <w:r>
        <w:rPr>
          <w:rFonts w:asciiTheme="majorHAnsi" w:eastAsiaTheme="majorEastAsia" w:hAnsiTheme="majorHAnsi" w:cstheme="majorBidi"/>
          <w:b/>
          <w:i/>
          <w:iCs/>
        </w:rPr>
        <w:t>is high</w:t>
      </w:r>
    </w:p>
    <w:p w:rsidR="007E1676" w:rsidRPr="00DB0C34" w:rsidRDefault="00027A92" w:rsidP="00DB0C34">
      <w:pPr>
        <w:pStyle w:val="ListParagraph"/>
        <w:numPr>
          <w:ilvl w:val="0"/>
          <w:numId w:val="26"/>
        </w:numPr>
      </w:pPr>
      <w:r w:rsidRPr="00DB0C34">
        <w:t xml:space="preserve">84% of New Zealanders are aware of </w:t>
      </w:r>
      <w:r w:rsidR="00713EAA" w:rsidRPr="00DB0C34">
        <w:t>at least one</w:t>
      </w:r>
      <w:r w:rsidR="00002608" w:rsidRPr="00DB0C34">
        <w:t xml:space="preserve"> of the ways</w:t>
      </w:r>
      <w:r w:rsidR="00E67BDF">
        <w:t xml:space="preserve"> in which</w:t>
      </w:r>
      <w:r w:rsidR="00713EAA" w:rsidRPr="00DB0C34">
        <w:t xml:space="preserve"> </w:t>
      </w:r>
      <w:r w:rsidRPr="00DB0C34">
        <w:t>M</w:t>
      </w:r>
      <w:r w:rsidR="007E1676" w:rsidRPr="00DB0C34">
        <w:t>ā</w:t>
      </w:r>
      <w:r w:rsidRPr="00DB0C34">
        <w:t>ori and Pacific peoples were involved</w:t>
      </w:r>
      <w:r w:rsidR="007E1676" w:rsidRPr="00DB0C34">
        <w:t>.</w:t>
      </w:r>
    </w:p>
    <w:p w:rsidR="008A102D" w:rsidRDefault="007E1676" w:rsidP="00DB0C34">
      <w:pPr>
        <w:pStyle w:val="ListParagraph"/>
        <w:numPr>
          <w:ilvl w:val="0"/>
          <w:numId w:val="26"/>
        </w:numPr>
      </w:pPr>
      <w:r w:rsidRPr="00DB0C34">
        <w:t>The</w:t>
      </w:r>
      <w:r w:rsidR="00027A92" w:rsidRPr="00DB0C34">
        <w:t xml:space="preserve"> most common being the M</w:t>
      </w:r>
      <w:r w:rsidRPr="00DB0C34">
        <w:t>ā</w:t>
      </w:r>
      <w:r w:rsidR="00027A92" w:rsidRPr="00DB0C34">
        <w:t xml:space="preserve">ori Battalion (Pioneer Battalion) </w:t>
      </w:r>
      <w:r w:rsidRPr="00DB0C34">
        <w:t>(</w:t>
      </w:r>
      <w:r w:rsidR="00027A92" w:rsidRPr="00DB0C34">
        <w:t>70%</w:t>
      </w:r>
      <w:r w:rsidRPr="00DB0C34">
        <w:t>), although awareness is broader than this</w:t>
      </w:r>
      <w:r w:rsidR="00FE4ED6">
        <w:t>,</w:t>
      </w:r>
      <w:r w:rsidRPr="00DB0C34">
        <w:t xml:space="preserve"> </w:t>
      </w:r>
      <w:r w:rsidR="00002608" w:rsidRPr="00DB0C34">
        <w:t xml:space="preserve">with </w:t>
      </w:r>
      <w:r w:rsidR="00E67BDF">
        <w:t xml:space="preserve">respondents recognising </w:t>
      </w:r>
      <w:r w:rsidRPr="00DB0C34">
        <w:t xml:space="preserve">2.5 </w:t>
      </w:r>
      <w:r w:rsidR="00E67BDF">
        <w:t>ways in which they were involved</w:t>
      </w:r>
      <w:r w:rsidR="00002608" w:rsidRPr="00DB0C34">
        <w:t xml:space="preserve"> </w:t>
      </w:r>
      <w:r w:rsidRPr="00DB0C34">
        <w:t>on average.</w:t>
      </w:r>
    </w:p>
    <w:p w:rsidR="008A102D" w:rsidRDefault="00FE4ED6" w:rsidP="008A102D">
      <w:pPr>
        <w:rPr>
          <w:rFonts w:asciiTheme="majorHAnsi" w:eastAsiaTheme="majorEastAsia" w:hAnsiTheme="majorHAnsi" w:cstheme="majorBidi"/>
          <w:b/>
          <w:i/>
          <w:iCs/>
        </w:rPr>
      </w:pPr>
      <w:r>
        <w:rPr>
          <w:rFonts w:asciiTheme="majorHAnsi" w:eastAsiaTheme="majorEastAsia" w:hAnsiTheme="majorHAnsi" w:cstheme="majorBidi"/>
          <w:b/>
          <w:i/>
          <w:iCs/>
        </w:rPr>
        <w:t>O</w:t>
      </w:r>
      <w:r w:rsidR="008A102D">
        <w:rPr>
          <w:rFonts w:asciiTheme="majorHAnsi" w:eastAsiaTheme="majorEastAsia" w:hAnsiTheme="majorHAnsi" w:cstheme="majorBidi"/>
          <w:b/>
          <w:i/>
          <w:iCs/>
        </w:rPr>
        <w:t>ver</w:t>
      </w:r>
      <w:r w:rsidR="008A102D" w:rsidRPr="004A6051">
        <w:rPr>
          <w:rFonts w:asciiTheme="majorHAnsi" w:eastAsiaTheme="majorEastAsia" w:hAnsiTheme="majorHAnsi" w:cstheme="majorBidi"/>
          <w:b/>
          <w:i/>
          <w:iCs/>
        </w:rPr>
        <w:t xml:space="preserve"> half of all New Zealanders know why the</w:t>
      </w:r>
      <w:r w:rsidR="008A102D">
        <w:rPr>
          <w:rFonts w:asciiTheme="majorHAnsi" w:eastAsiaTheme="majorEastAsia" w:hAnsiTheme="majorHAnsi" w:cstheme="majorBidi"/>
          <w:b/>
          <w:i/>
          <w:iCs/>
        </w:rPr>
        <w:t>ir</w:t>
      </w:r>
      <w:r w:rsidR="008A102D" w:rsidRPr="004A6051">
        <w:rPr>
          <w:rFonts w:asciiTheme="majorHAnsi" w:eastAsiaTheme="majorEastAsia" w:hAnsiTheme="majorHAnsi" w:cstheme="majorBidi"/>
          <w:b/>
          <w:i/>
          <w:iCs/>
        </w:rPr>
        <w:t xml:space="preserve"> country became involved in the First World War</w:t>
      </w:r>
    </w:p>
    <w:p w:rsidR="00FE4ED6" w:rsidRDefault="00FE4ED6" w:rsidP="00DB0C34">
      <w:pPr>
        <w:pStyle w:val="ListParagraph"/>
        <w:numPr>
          <w:ilvl w:val="0"/>
          <w:numId w:val="26"/>
        </w:numPr>
      </w:pPr>
      <w:r>
        <w:t>Responses to this open-ended question show that:</w:t>
      </w:r>
    </w:p>
    <w:p w:rsidR="008A102D" w:rsidRDefault="008A102D" w:rsidP="00FE4ED6">
      <w:pPr>
        <w:pStyle w:val="ListParagraph"/>
        <w:numPr>
          <w:ilvl w:val="1"/>
          <w:numId w:val="26"/>
        </w:numPr>
        <w:ind w:left="1134"/>
      </w:pPr>
      <w:r w:rsidRPr="00DB0C34">
        <w:t xml:space="preserve">54% of New Zealanders </w:t>
      </w:r>
      <w:r w:rsidR="00FE4ED6">
        <w:t>know</w:t>
      </w:r>
      <w:r w:rsidR="00930859">
        <w:t xml:space="preserve"> New Zealand</w:t>
      </w:r>
      <w:r w:rsidR="00FE4ED6">
        <w:t xml:space="preserve"> became involved </w:t>
      </w:r>
      <w:r w:rsidRPr="00DB0C34">
        <w:t>due to our allegiance to the British Empire</w:t>
      </w:r>
      <w:r w:rsidR="00930859">
        <w:t xml:space="preserve"> (</w:t>
      </w:r>
      <w:r w:rsidR="000D0249">
        <w:t>without being prompted</w:t>
      </w:r>
      <w:r w:rsidR="00930859">
        <w:t>)</w:t>
      </w:r>
      <w:r w:rsidRPr="00DB0C34">
        <w:t>.</w:t>
      </w:r>
    </w:p>
    <w:p w:rsidR="0066222B" w:rsidRDefault="0066222B" w:rsidP="0066222B">
      <w:pPr>
        <w:rPr>
          <w:rFonts w:asciiTheme="majorHAnsi" w:eastAsiaTheme="majorEastAsia" w:hAnsiTheme="majorHAnsi" w:cstheme="majorBidi"/>
          <w:b/>
          <w:i/>
          <w:iCs/>
        </w:rPr>
      </w:pPr>
      <w:r w:rsidRPr="0066222B">
        <w:rPr>
          <w:rFonts w:asciiTheme="majorHAnsi" w:eastAsiaTheme="majorEastAsia" w:hAnsiTheme="majorHAnsi" w:cstheme="majorBidi"/>
          <w:b/>
          <w:i/>
          <w:iCs/>
        </w:rPr>
        <w:t xml:space="preserve">New Zealanders </w:t>
      </w:r>
      <w:r w:rsidR="00EF3F47">
        <w:rPr>
          <w:rFonts w:asciiTheme="majorHAnsi" w:eastAsiaTheme="majorEastAsia" w:hAnsiTheme="majorHAnsi" w:cstheme="majorBidi"/>
          <w:b/>
          <w:i/>
          <w:iCs/>
        </w:rPr>
        <w:t xml:space="preserve">are more likely to </w:t>
      </w:r>
      <w:r w:rsidRPr="0066222B">
        <w:rPr>
          <w:rFonts w:asciiTheme="majorHAnsi" w:eastAsiaTheme="majorEastAsia" w:hAnsiTheme="majorHAnsi" w:cstheme="majorBidi"/>
          <w:b/>
          <w:i/>
          <w:iCs/>
        </w:rPr>
        <w:t xml:space="preserve">believe the First World War has been relevant in </w:t>
      </w:r>
      <w:r w:rsidR="00EF3F47">
        <w:rPr>
          <w:rFonts w:asciiTheme="majorHAnsi" w:eastAsiaTheme="majorEastAsia" w:hAnsiTheme="majorHAnsi" w:cstheme="majorBidi"/>
          <w:b/>
          <w:i/>
          <w:iCs/>
        </w:rPr>
        <w:t>shaping</w:t>
      </w:r>
      <w:r w:rsidRPr="0066222B">
        <w:rPr>
          <w:rFonts w:asciiTheme="majorHAnsi" w:eastAsiaTheme="majorEastAsia" w:hAnsiTheme="majorHAnsi" w:cstheme="majorBidi"/>
          <w:b/>
          <w:i/>
          <w:iCs/>
        </w:rPr>
        <w:t xml:space="preserve"> our national identity</w:t>
      </w:r>
    </w:p>
    <w:p w:rsidR="0066222B" w:rsidRDefault="00EF3F47" w:rsidP="0066222B">
      <w:pPr>
        <w:pStyle w:val="ListParagraph"/>
        <w:numPr>
          <w:ilvl w:val="0"/>
          <w:numId w:val="26"/>
        </w:numPr>
      </w:pPr>
      <w:r w:rsidRPr="00EF3F47">
        <w:t xml:space="preserve">82% of New Zealanders </w:t>
      </w:r>
      <w:r>
        <w:t>believe the First World War has been relevant in developing our national identity to some extent, this is significantly higher than in 2012 (77%).</w:t>
      </w:r>
    </w:p>
    <w:p w:rsidR="00EF3F47" w:rsidRPr="00EF3F47" w:rsidRDefault="00EF3F47" w:rsidP="0066222B">
      <w:pPr>
        <w:pStyle w:val="ListParagraph"/>
        <w:numPr>
          <w:ilvl w:val="0"/>
          <w:numId w:val="26"/>
        </w:numPr>
      </w:pPr>
      <w:r>
        <w:t>Perceived relevance has strengthened overtime</w:t>
      </w:r>
      <w:r w:rsidR="00E21F18">
        <w:t>,</w:t>
      </w:r>
      <w:r>
        <w:t xml:space="preserve"> with more New Zealanders considering the First World War to have been very relevant (36% versus 26% in 2012).</w:t>
      </w:r>
    </w:p>
    <w:p w:rsidR="00D12F50" w:rsidRDefault="00F11502" w:rsidP="00D12F50">
      <w:pPr>
        <w:rPr>
          <w:rFonts w:asciiTheme="majorHAnsi" w:eastAsiaTheme="majorEastAsia" w:hAnsiTheme="majorHAnsi" w:cstheme="majorBidi"/>
          <w:b/>
          <w:i/>
          <w:iCs/>
        </w:rPr>
      </w:pPr>
      <w:r>
        <w:rPr>
          <w:rFonts w:asciiTheme="majorHAnsi" w:eastAsiaTheme="majorEastAsia" w:hAnsiTheme="majorHAnsi" w:cstheme="majorBidi"/>
          <w:b/>
          <w:i/>
          <w:iCs/>
        </w:rPr>
        <w:t xml:space="preserve">New Zealanders still tend to believe more New Zealanders were killed at </w:t>
      </w:r>
      <w:r w:rsidR="00D12F50" w:rsidRPr="00D12F50">
        <w:rPr>
          <w:rFonts w:asciiTheme="majorHAnsi" w:eastAsiaTheme="majorEastAsia" w:hAnsiTheme="majorHAnsi" w:cstheme="majorBidi"/>
          <w:b/>
          <w:i/>
          <w:iCs/>
        </w:rPr>
        <w:t>Gallipoli than on the Western Front</w:t>
      </w:r>
      <w:r w:rsidR="00705620">
        <w:rPr>
          <w:rFonts w:asciiTheme="majorHAnsi" w:eastAsiaTheme="majorEastAsia" w:hAnsiTheme="majorHAnsi" w:cstheme="majorBidi"/>
          <w:b/>
          <w:i/>
          <w:iCs/>
        </w:rPr>
        <w:t xml:space="preserve"> (57%)</w:t>
      </w:r>
      <w:r>
        <w:rPr>
          <w:rFonts w:asciiTheme="majorHAnsi" w:eastAsiaTheme="majorEastAsia" w:hAnsiTheme="majorHAnsi" w:cstheme="majorBidi"/>
          <w:b/>
          <w:i/>
          <w:iCs/>
        </w:rPr>
        <w:t>,</w:t>
      </w:r>
      <w:r w:rsidR="00D12F50" w:rsidRPr="00D12F50">
        <w:rPr>
          <w:rFonts w:asciiTheme="majorHAnsi" w:eastAsiaTheme="majorEastAsia" w:hAnsiTheme="majorHAnsi" w:cstheme="majorBidi"/>
          <w:b/>
          <w:i/>
          <w:iCs/>
        </w:rPr>
        <w:t xml:space="preserve"> </w:t>
      </w:r>
      <w:r w:rsidR="00374248">
        <w:rPr>
          <w:rFonts w:asciiTheme="majorHAnsi" w:eastAsiaTheme="majorEastAsia" w:hAnsiTheme="majorHAnsi" w:cstheme="majorBidi"/>
          <w:b/>
          <w:i/>
          <w:iCs/>
        </w:rPr>
        <w:t xml:space="preserve">but </w:t>
      </w:r>
      <w:r w:rsidR="00D12F50">
        <w:rPr>
          <w:rFonts w:asciiTheme="majorHAnsi" w:eastAsiaTheme="majorEastAsia" w:hAnsiTheme="majorHAnsi" w:cstheme="majorBidi"/>
          <w:b/>
          <w:i/>
          <w:iCs/>
        </w:rPr>
        <w:t>awareness the</w:t>
      </w:r>
      <w:r w:rsidR="00D12F50" w:rsidRPr="00D12F50">
        <w:rPr>
          <w:rFonts w:asciiTheme="majorHAnsi" w:eastAsiaTheme="majorEastAsia" w:hAnsiTheme="majorHAnsi" w:cstheme="majorBidi"/>
          <w:b/>
          <w:i/>
          <w:iCs/>
        </w:rPr>
        <w:t xml:space="preserve"> Western Front was </w:t>
      </w:r>
      <w:r>
        <w:rPr>
          <w:rFonts w:asciiTheme="majorHAnsi" w:eastAsiaTheme="majorEastAsia" w:hAnsiTheme="majorHAnsi" w:cstheme="majorBidi"/>
          <w:b/>
          <w:i/>
          <w:iCs/>
        </w:rPr>
        <w:t xml:space="preserve">the </w:t>
      </w:r>
      <w:r w:rsidR="00D12F50" w:rsidRPr="00D12F50">
        <w:rPr>
          <w:rFonts w:asciiTheme="majorHAnsi" w:eastAsiaTheme="majorEastAsia" w:hAnsiTheme="majorHAnsi" w:cstheme="majorBidi"/>
          <w:b/>
          <w:i/>
          <w:iCs/>
        </w:rPr>
        <w:t>deadliest</w:t>
      </w:r>
      <w:r>
        <w:rPr>
          <w:rFonts w:asciiTheme="majorHAnsi" w:eastAsiaTheme="majorEastAsia" w:hAnsiTheme="majorHAnsi" w:cstheme="majorBidi"/>
          <w:b/>
          <w:i/>
          <w:iCs/>
        </w:rPr>
        <w:t xml:space="preserve"> battle </w:t>
      </w:r>
      <w:r w:rsidR="00D12F50">
        <w:rPr>
          <w:rFonts w:asciiTheme="majorHAnsi" w:eastAsiaTheme="majorEastAsia" w:hAnsiTheme="majorHAnsi" w:cstheme="majorBidi"/>
          <w:b/>
          <w:i/>
          <w:iCs/>
        </w:rPr>
        <w:t>has increased</w:t>
      </w:r>
    </w:p>
    <w:p w:rsidR="00F11502" w:rsidRDefault="00F11502" w:rsidP="00DB0C34">
      <w:pPr>
        <w:pStyle w:val="ListParagraph"/>
        <w:numPr>
          <w:ilvl w:val="0"/>
          <w:numId w:val="26"/>
        </w:numPr>
      </w:pPr>
      <w:r w:rsidRPr="00DB0C34">
        <w:t xml:space="preserve">26% of New Zealanders are aware more </w:t>
      </w:r>
      <w:r w:rsidR="000D0249">
        <w:t>people</w:t>
      </w:r>
      <w:r w:rsidRPr="00DB0C34">
        <w:t xml:space="preserve"> were killed on the Western Front, this is significantly higher than in 2012 (17%).</w:t>
      </w:r>
    </w:p>
    <w:p w:rsidR="0003333E" w:rsidRDefault="009C7EB5">
      <w:pPr>
        <w:rPr>
          <w:color w:val="808080" w:themeColor="background1" w:themeShade="80"/>
          <w:sz w:val="24"/>
          <w:szCs w:val="24"/>
        </w:rPr>
      </w:pPr>
      <w:r w:rsidRPr="00DC05C1">
        <w:rPr>
          <w:color w:val="808080" w:themeColor="background1" w:themeShade="80"/>
          <w:sz w:val="24"/>
          <w:szCs w:val="24"/>
        </w:rPr>
        <w:t>Most</w:t>
      </w:r>
      <w:r w:rsidR="0003333E" w:rsidRPr="00DC05C1">
        <w:rPr>
          <w:color w:val="808080" w:themeColor="background1" w:themeShade="80"/>
          <w:sz w:val="24"/>
          <w:szCs w:val="24"/>
        </w:rPr>
        <w:t xml:space="preserve"> New Zealanders </w:t>
      </w:r>
      <w:r w:rsidR="009C3486">
        <w:rPr>
          <w:color w:val="808080" w:themeColor="background1" w:themeShade="80"/>
          <w:sz w:val="24"/>
          <w:szCs w:val="24"/>
        </w:rPr>
        <w:t xml:space="preserve">consider the </w:t>
      </w:r>
      <w:r w:rsidRPr="00DC05C1">
        <w:rPr>
          <w:color w:val="808080" w:themeColor="background1" w:themeShade="80"/>
          <w:sz w:val="24"/>
          <w:szCs w:val="24"/>
        </w:rPr>
        <w:t xml:space="preserve">First World War </w:t>
      </w:r>
      <w:r w:rsidR="00A944CE" w:rsidRPr="00DC05C1">
        <w:rPr>
          <w:color w:val="808080" w:themeColor="background1" w:themeShade="80"/>
          <w:sz w:val="24"/>
          <w:szCs w:val="24"/>
        </w:rPr>
        <w:t xml:space="preserve">Centenary </w:t>
      </w:r>
      <w:r w:rsidR="0003333E" w:rsidRPr="00DC05C1">
        <w:rPr>
          <w:color w:val="808080" w:themeColor="background1" w:themeShade="80"/>
          <w:sz w:val="24"/>
          <w:szCs w:val="24"/>
        </w:rPr>
        <w:t>commemorations</w:t>
      </w:r>
      <w:r w:rsidR="009C3486">
        <w:rPr>
          <w:color w:val="808080" w:themeColor="background1" w:themeShade="80"/>
          <w:sz w:val="24"/>
          <w:szCs w:val="24"/>
        </w:rPr>
        <w:t xml:space="preserve"> to have been worthwhile and engaged with them</w:t>
      </w:r>
      <w:r w:rsidR="0003333E" w:rsidRPr="00DC05C1">
        <w:rPr>
          <w:color w:val="808080" w:themeColor="background1" w:themeShade="80"/>
          <w:sz w:val="24"/>
          <w:szCs w:val="24"/>
        </w:rPr>
        <w:t xml:space="preserve"> in some way</w:t>
      </w:r>
    </w:p>
    <w:p w:rsidR="00BA7C24" w:rsidRPr="00590954" w:rsidRDefault="00E21F18" w:rsidP="00BA7C24">
      <w:pPr>
        <w:rPr>
          <w:rFonts w:asciiTheme="majorHAnsi" w:eastAsiaTheme="majorEastAsia" w:hAnsiTheme="majorHAnsi" w:cstheme="majorBidi"/>
          <w:b/>
          <w:i/>
          <w:iCs/>
        </w:rPr>
      </w:pPr>
      <w:r>
        <w:rPr>
          <w:rFonts w:asciiTheme="majorHAnsi" w:eastAsiaTheme="majorEastAsia" w:hAnsiTheme="majorHAnsi" w:cstheme="majorBidi"/>
          <w:b/>
          <w:i/>
          <w:iCs/>
        </w:rPr>
        <w:t xml:space="preserve">Most </w:t>
      </w:r>
      <w:r w:rsidR="00BA7C24">
        <w:rPr>
          <w:rFonts w:asciiTheme="majorHAnsi" w:eastAsiaTheme="majorEastAsia" w:hAnsiTheme="majorHAnsi" w:cstheme="majorBidi"/>
          <w:b/>
          <w:i/>
          <w:iCs/>
        </w:rPr>
        <w:t xml:space="preserve">New Zealanders feel it was important for </w:t>
      </w:r>
      <w:r>
        <w:rPr>
          <w:rFonts w:asciiTheme="majorHAnsi" w:eastAsiaTheme="majorEastAsia" w:hAnsiTheme="majorHAnsi" w:cstheme="majorBidi"/>
          <w:b/>
          <w:i/>
          <w:iCs/>
        </w:rPr>
        <w:t>our</w:t>
      </w:r>
      <w:r w:rsidR="00BA7C24">
        <w:rPr>
          <w:rFonts w:asciiTheme="majorHAnsi" w:eastAsiaTheme="majorEastAsia" w:hAnsiTheme="majorHAnsi" w:cstheme="majorBidi"/>
          <w:b/>
          <w:i/>
          <w:iCs/>
        </w:rPr>
        <w:t xml:space="preserve"> country to commemorate the Centenary of the First World War</w:t>
      </w:r>
    </w:p>
    <w:p w:rsidR="00E21F18" w:rsidRDefault="00E21F18" w:rsidP="00E21F18">
      <w:pPr>
        <w:pStyle w:val="ListParagraph"/>
        <w:numPr>
          <w:ilvl w:val="0"/>
          <w:numId w:val="26"/>
        </w:numPr>
      </w:pPr>
      <w:r w:rsidRPr="00EF3F47">
        <w:t>8</w:t>
      </w:r>
      <w:r>
        <w:t>9</w:t>
      </w:r>
      <w:r w:rsidRPr="00EF3F47">
        <w:t xml:space="preserve">% of New Zealanders </w:t>
      </w:r>
      <w:r>
        <w:t>place some level of importance on commemorating the Centenary, this is consistent with the proportion in 2012 (88%).</w:t>
      </w:r>
    </w:p>
    <w:p w:rsidR="00E21F18" w:rsidRDefault="00E21F18" w:rsidP="00E21F18">
      <w:pPr>
        <w:pStyle w:val="ListParagraph"/>
        <w:numPr>
          <w:ilvl w:val="0"/>
          <w:numId w:val="26"/>
        </w:numPr>
      </w:pPr>
      <w:r>
        <w:t>Perceived importance has</w:t>
      </w:r>
      <w:r w:rsidR="00A21880">
        <w:t xml:space="preserve"> </w:t>
      </w:r>
      <w:r>
        <w:t>strengthened overtime, with more New Zealanders believing it is very important</w:t>
      </w:r>
      <w:r w:rsidR="00B85F29">
        <w:t xml:space="preserve"> to commemorate</w:t>
      </w:r>
      <w:r w:rsidR="005A6147">
        <w:t xml:space="preserve"> the Centenary</w:t>
      </w:r>
      <w:r>
        <w:t xml:space="preserve"> (56% versus 48% in 2012).</w:t>
      </w:r>
    </w:p>
    <w:p w:rsidR="00590954" w:rsidRPr="00590954" w:rsidRDefault="00590954" w:rsidP="00590954">
      <w:pPr>
        <w:rPr>
          <w:rFonts w:asciiTheme="majorHAnsi" w:eastAsiaTheme="majorEastAsia" w:hAnsiTheme="majorHAnsi" w:cstheme="majorBidi"/>
          <w:b/>
          <w:i/>
          <w:iCs/>
        </w:rPr>
      </w:pPr>
      <w:r w:rsidRPr="00590954">
        <w:rPr>
          <w:rFonts w:asciiTheme="majorHAnsi" w:eastAsiaTheme="majorEastAsia" w:hAnsiTheme="majorHAnsi" w:cstheme="majorBidi"/>
          <w:b/>
          <w:i/>
          <w:iCs/>
        </w:rPr>
        <w:t xml:space="preserve">Widespread engagement </w:t>
      </w:r>
      <w:r w:rsidR="00E21F18">
        <w:rPr>
          <w:rFonts w:asciiTheme="majorHAnsi" w:eastAsiaTheme="majorEastAsia" w:hAnsiTheme="majorHAnsi" w:cstheme="majorBidi"/>
          <w:b/>
          <w:i/>
          <w:iCs/>
        </w:rPr>
        <w:t xml:space="preserve">with the commemorations </w:t>
      </w:r>
      <w:r w:rsidRPr="00590954">
        <w:rPr>
          <w:rFonts w:asciiTheme="majorHAnsi" w:eastAsiaTheme="majorEastAsia" w:hAnsiTheme="majorHAnsi" w:cstheme="majorBidi"/>
          <w:b/>
          <w:i/>
          <w:iCs/>
        </w:rPr>
        <w:t>occurred across the country and among key demographic groups</w:t>
      </w:r>
    </w:p>
    <w:p w:rsidR="0003333E" w:rsidRDefault="00DB0C34" w:rsidP="003A1A10">
      <w:pPr>
        <w:pStyle w:val="ListParagraph"/>
        <w:numPr>
          <w:ilvl w:val="0"/>
          <w:numId w:val="26"/>
        </w:numPr>
      </w:pPr>
      <w:r w:rsidRPr="006D513C">
        <w:t xml:space="preserve">93% of New Zealanders </w:t>
      </w:r>
      <w:r w:rsidR="00374248" w:rsidRPr="006D513C">
        <w:t xml:space="preserve">engaged in </w:t>
      </w:r>
      <w:r w:rsidR="000D0249" w:rsidRPr="006D513C">
        <w:t>at least one</w:t>
      </w:r>
      <w:r w:rsidR="00374248" w:rsidRPr="006D513C">
        <w:t xml:space="preserve"> First World War related activity or event since 2014</w:t>
      </w:r>
      <w:r w:rsidR="000D0249" w:rsidRPr="006D513C">
        <w:t>.</w:t>
      </w:r>
      <w:r w:rsidR="008A371B" w:rsidRPr="006D513C">
        <w:t xml:space="preserve"> </w:t>
      </w:r>
      <w:r w:rsidR="006D513C">
        <w:t>Māori, Pacific peoples and 15 to 24 year olds are just as likely to have engaged as all New Zealanders</w:t>
      </w:r>
      <w:r w:rsidR="008A371B" w:rsidRPr="006D513C">
        <w:t>.</w:t>
      </w:r>
      <w:r w:rsidR="006D513C">
        <w:t xml:space="preserve"> </w:t>
      </w:r>
      <w:r w:rsidR="006D513C" w:rsidRPr="006D513C">
        <w:t>Rural and urban residents are equally likely to have engaged in some way</w:t>
      </w:r>
      <w:r w:rsidR="006D513C">
        <w:t>.</w:t>
      </w:r>
    </w:p>
    <w:p w:rsidR="00A13B51" w:rsidRDefault="00A13B51">
      <w:r>
        <w:br w:type="page"/>
      </w:r>
    </w:p>
    <w:p w:rsidR="00606AE2" w:rsidRPr="00606AE2" w:rsidRDefault="00606AE2" w:rsidP="00606AE2">
      <w:pPr>
        <w:rPr>
          <w:rFonts w:asciiTheme="majorHAnsi" w:eastAsiaTheme="majorEastAsia" w:hAnsiTheme="majorHAnsi" w:cstheme="majorBidi"/>
          <w:b/>
          <w:i/>
          <w:iCs/>
        </w:rPr>
      </w:pPr>
      <w:r w:rsidRPr="00606AE2">
        <w:rPr>
          <w:rFonts w:asciiTheme="majorHAnsi" w:eastAsiaTheme="majorEastAsia" w:hAnsiTheme="majorHAnsi" w:cstheme="majorBidi"/>
          <w:b/>
          <w:i/>
          <w:iCs/>
        </w:rPr>
        <w:lastRenderedPageBreak/>
        <w:t>First World War related exhibitions and commemorative ceremonies are the main way</w:t>
      </w:r>
      <w:r>
        <w:rPr>
          <w:rFonts w:asciiTheme="majorHAnsi" w:eastAsiaTheme="majorEastAsia" w:hAnsiTheme="majorHAnsi" w:cstheme="majorBidi"/>
          <w:b/>
          <w:i/>
          <w:iCs/>
        </w:rPr>
        <w:t>s</w:t>
      </w:r>
      <w:r w:rsidRPr="00606AE2">
        <w:rPr>
          <w:rFonts w:asciiTheme="majorHAnsi" w:eastAsiaTheme="majorEastAsia" w:hAnsiTheme="majorHAnsi" w:cstheme="majorBidi"/>
          <w:b/>
          <w:i/>
          <w:iCs/>
        </w:rPr>
        <w:t xml:space="preserve"> people engaged, along with </w:t>
      </w:r>
      <w:r w:rsidR="00021BCA">
        <w:rPr>
          <w:rFonts w:asciiTheme="majorHAnsi" w:eastAsiaTheme="majorEastAsia" w:hAnsiTheme="majorHAnsi" w:cstheme="majorBidi"/>
          <w:b/>
          <w:i/>
          <w:iCs/>
        </w:rPr>
        <w:t xml:space="preserve">visiting a First World War Memorial in New Zealand or </w:t>
      </w:r>
      <w:r w:rsidRPr="00606AE2">
        <w:rPr>
          <w:rFonts w:asciiTheme="majorHAnsi" w:eastAsiaTheme="majorEastAsia" w:hAnsiTheme="majorHAnsi" w:cstheme="majorBidi"/>
          <w:b/>
          <w:i/>
          <w:iCs/>
        </w:rPr>
        <w:t>viewing television documentaries</w:t>
      </w:r>
      <w:r w:rsidR="00021BCA">
        <w:rPr>
          <w:rFonts w:asciiTheme="majorHAnsi" w:eastAsiaTheme="majorEastAsia" w:hAnsiTheme="majorHAnsi" w:cstheme="majorBidi"/>
          <w:b/>
          <w:i/>
          <w:iCs/>
        </w:rPr>
        <w:t xml:space="preserve"> about the First World War</w:t>
      </w:r>
    </w:p>
    <w:p w:rsidR="00D3641C" w:rsidRDefault="00D3641C" w:rsidP="00606AE2">
      <w:pPr>
        <w:pStyle w:val="ListParagraph"/>
        <w:numPr>
          <w:ilvl w:val="0"/>
          <w:numId w:val="26"/>
        </w:numPr>
      </w:pPr>
      <w:r>
        <w:t>71% of New Zealanders say they have attended a First World War related exhibition at a museum or gallery since 2014.</w:t>
      </w:r>
    </w:p>
    <w:p w:rsidR="00374248" w:rsidRDefault="00606AE2" w:rsidP="00606AE2">
      <w:pPr>
        <w:pStyle w:val="ListParagraph"/>
        <w:numPr>
          <w:ilvl w:val="0"/>
          <w:numId w:val="26"/>
        </w:numPr>
      </w:pPr>
      <w:r>
        <w:t xml:space="preserve">41% of New Zealanders </w:t>
      </w:r>
      <w:r w:rsidR="00D3641C">
        <w:t xml:space="preserve">say they </w:t>
      </w:r>
      <w:r>
        <w:t>attended or participated in at least one WW100 project</w:t>
      </w:r>
      <w:r w:rsidR="00D3641C">
        <w:t xml:space="preserve"> during the commemorative period</w:t>
      </w:r>
      <w:r>
        <w:t xml:space="preserve">, the most common being the Gallipoli: </w:t>
      </w:r>
      <w:r w:rsidR="00021BCA">
        <w:t xml:space="preserve">The </w:t>
      </w:r>
      <w:r w:rsidR="0066222B">
        <w:t>s</w:t>
      </w:r>
      <w:r>
        <w:t xml:space="preserve">cale of our </w:t>
      </w:r>
      <w:r w:rsidR="0066222B">
        <w:t>w</w:t>
      </w:r>
      <w:r>
        <w:t xml:space="preserve">ar </w:t>
      </w:r>
      <w:r w:rsidR="0066222B">
        <w:t>e</w:t>
      </w:r>
      <w:r>
        <w:t xml:space="preserve">xhibition at Te Papa (30% say they attended), and </w:t>
      </w:r>
      <w:r w:rsidR="0066222B">
        <w:t>T</w:t>
      </w:r>
      <w:r>
        <w:t xml:space="preserve">he Great War </w:t>
      </w:r>
      <w:r w:rsidR="00021BCA">
        <w:t>E</w:t>
      </w:r>
      <w:r>
        <w:t>xhibitio</w:t>
      </w:r>
      <w:r w:rsidR="00D3641C">
        <w:t>n</w:t>
      </w:r>
      <w:r w:rsidR="00021BCA">
        <w:t xml:space="preserve"> created by Sir Peter Jackson (21% say they attended).</w:t>
      </w:r>
    </w:p>
    <w:p w:rsidR="00606AE2" w:rsidRPr="00606AE2" w:rsidRDefault="00D3641C" w:rsidP="00606AE2">
      <w:pPr>
        <w:pStyle w:val="ListParagraph"/>
        <w:numPr>
          <w:ilvl w:val="0"/>
          <w:numId w:val="26"/>
        </w:numPr>
      </w:pPr>
      <w:r>
        <w:t xml:space="preserve">57% of New Zealanders indicate they watched, attended, participated or followed at least one commemorative ceremony such as a dawn service or other ceremony since 2014. Engagement was two and a half times higher for </w:t>
      </w:r>
      <w:r w:rsidR="0052140E">
        <w:t>Anzac</w:t>
      </w:r>
      <w:r>
        <w:t xml:space="preserve"> Day ceremonies (53%</w:t>
      </w:r>
      <w:r w:rsidR="00021BCA">
        <w:t xml:space="preserve"> engaged in some way</w:t>
      </w:r>
      <w:r>
        <w:t>), than Armistice Day ceremonies (23%</w:t>
      </w:r>
      <w:r w:rsidR="00021BCA">
        <w:t xml:space="preserve"> engaged in some way</w:t>
      </w:r>
      <w:r>
        <w:t>).</w:t>
      </w:r>
    </w:p>
    <w:p w:rsidR="009E3429" w:rsidRDefault="00021BCA" w:rsidP="00606AE2">
      <w:pPr>
        <w:pStyle w:val="ListParagraph"/>
        <w:numPr>
          <w:ilvl w:val="0"/>
          <w:numId w:val="26"/>
        </w:numPr>
      </w:pPr>
      <w:r w:rsidRPr="00021BCA">
        <w:t xml:space="preserve">60% of New Zealanders say they </w:t>
      </w:r>
      <w:r>
        <w:t xml:space="preserve">have </w:t>
      </w:r>
      <w:r w:rsidRPr="00021BCA">
        <w:t>visited a</w:t>
      </w:r>
      <w:r>
        <w:t xml:space="preserve"> First World War Memorial in New Zealand since 2014.</w:t>
      </w:r>
    </w:p>
    <w:p w:rsidR="00021BCA" w:rsidRDefault="00021BCA" w:rsidP="00606AE2">
      <w:pPr>
        <w:pStyle w:val="ListParagraph"/>
        <w:numPr>
          <w:ilvl w:val="0"/>
          <w:numId w:val="26"/>
        </w:numPr>
      </w:pPr>
      <w:r>
        <w:t>58% of New Zealanders say they have watched a television documentary about the First World War since 2014.</w:t>
      </w:r>
    </w:p>
    <w:p w:rsidR="0003333E" w:rsidRPr="007500C6" w:rsidRDefault="0003333E">
      <w:pPr>
        <w:rPr>
          <w:color w:val="808080" w:themeColor="background1" w:themeShade="80"/>
          <w:sz w:val="24"/>
          <w:szCs w:val="24"/>
        </w:rPr>
      </w:pPr>
      <w:r w:rsidRPr="007500C6">
        <w:rPr>
          <w:color w:val="808080" w:themeColor="background1" w:themeShade="80"/>
          <w:sz w:val="24"/>
          <w:szCs w:val="24"/>
        </w:rPr>
        <w:t xml:space="preserve">New Zealanders </w:t>
      </w:r>
      <w:r w:rsidR="009C7EB5" w:rsidRPr="007500C6">
        <w:rPr>
          <w:color w:val="808080" w:themeColor="background1" w:themeShade="80"/>
          <w:sz w:val="24"/>
          <w:szCs w:val="24"/>
        </w:rPr>
        <w:t xml:space="preserve">who engaged with </w:t>
      </w:r>
      <w:r w:rsidRPr="007500C6">
        <w:rPr>
          <w:color w:val="808080" w:themeColor="background1" w:themeShade="80"/>
          <w:sz w:val="24"/>
          <w:szCs w:val="24"/>
        </w:rPr>
        <w:t>the</w:t>
      </w:r>
      <w:r w:rsidR="009C7EB5" w:rsidRPr="007500C6">
        <w:rPr>
          <w:color w:val="808080" w:themeColor="background1" w:themeShade="80"/>
          <w:sz w:val="24"/>
          <w:szCs w:val="24"/>
        </w:rPr>
        <w:t xml:space="preserve"> </w:t>
      </w:r>
      <w:r w:rsidRPr="007500C6">
        <w:rPr>
          <w:color w:val="808080" w:themeColor="background1" w:themeShade="80"/>
          <w:sz w:val="24"/>
          <w:szCs w:val="24"/>
        </w:rPr>
        <w:t xml:space="preserve">commemorations experienced positive </w:t>
      </w:r>
      <w:r w:rsidR="0044394A">
        <w:rPr>
          <w:color w:val="808080" w:themeColor="background1" w:themeShade="80"/>
          <w:sz w:val="24"/>
          <w:szCs w:val="24"/>
        </w:rPr>
        <w:t>outcomes</w:t>
      </w:r>
    </w:p>
    <w:p w:rsidR="00F86DC1" w:rsidRDefault="00F86DC1" w:rsidP="00F86DC1">
      <w:pPr>
        <w:rPr>
          <w:rFonts w:asciiTheme="majorHAnsi" w:eastAsiaTheme="majorEastAsia" w:hAnsiTheme="majorHAnsi" w:cstheme="majorBidi"/>
          <w:b/>
          <w:i/>
          <w:iCs/>
        </w:rPr>
      </w:pPr>
      <w:r w:rsidRPr="007500C6">
        <w:rPr>
          <w:rFonts w:asciiTheme="majorHAnsi" w:eastAsiaTheme="majorEastAsia" w:hAnsiTheme="majorHAnsi" w:cstheme="majorBidi"/>
          <w:b/>
          <w:i/>
          <w:iCs/>
        </w:rPr>
        <w:t>The commemorations evoked a range of feelings in those who engaged</w:t>
      </w:r>
      <w:r w:rsidR="001719FB" w:rsidRPr="007500C6">
        <w:rPr>
          <w:rFonts w:asciiTheme="majorHAnsi" w:eastAsiaTheme="majorEastAsia" w:hAnsiTheme="majorHAnsi" w:cstheme="majorBidi"/>
          <w:b/>
          <w:i/>
          <w:iCs/>
        </w:rPr>
        <w:t xml:space="preserve"> in them</w:t>
      </w:r>
    </w:p>
    <w:p w:rsidR="00AC1462" w:rsidRDefault="00EE320F" w:rsidP="00EE320F">
      <w:pPr>
        <w:pStyle w:val="ListParagraph"/>
        <w:numPr>
          <w:ilvl w:val="0"/>
          <w:numId w:val="26"/>
        </w:numPr>
      </w:pPr>
      <w:r>
        <w:t>The main feelings those who engaged in the First World War Centenary commemorations experienced as a result of their engagement are as follows</w:t>
      </w:r>
      <w:r w:rsidR="00AC1462">
        <w:t>:</w:t>
      </w:r>
    </w:p>
    <w:p w:rsidR="001719FB" w:rsidRPr="00EE320F" w:rsidRDefault="00AC1462" w:rsidP="00EE320F">
      <w:pPr>
        <w:pStyle w:val="ListParagraph"/>
        <w:numPr>
          <w:ilvl w:val="1"/>
          <w:numId w:val="26"/>
        </w:numPr>
        <w:ind w:left="1134"/>
      </w:pPr>
      <w:r w:rsidRPr="00EE320F">
        <w:t>92% felt sad at the futility of war, 49% felt this deeply.</w:t>
      </w:r>
    </w:p>
    <w:p w:rsidR="00AC1462" w:rsidRPr="00EE320F" w:rsidRDefault="00AC1462" w:rsidP="00EE320F">
      <w:pPr>
        <w:pStyle w:val="ListParagraph"/>
        <w:numPr>
          <w:ilvl w:val="1"/>
          <w:numId w:val="26"/>
        </w:numPr>
        <w:ind w:left="1134"/>
      </w:pPr>
      <w:r w:rsidRPr="00EE320F">
        <w:t xml:space="preserve">88% felt empathy with what life was like for New Zealanders in the war, 33% </w:t>
      </w:r>
      <w:r w:rsidR="00AF471C">
        <w:t xml:space="preserve">felt this </w:t>
      </w:r>
      <w:r w:rsidRPr="00EE320F">
        <w:t>deeply.</w:t>
      </w:r>
    </w:p>
    <w:p w:rsidR="00AC1462" w:rsidRPr="00EE320F" w:rsidRDefault="00AC1462" w:rsidP="00EE320F">
      <w:pPr>
        <w:pStyle w:val="ListParagraph"/>
        <w:numPr>
          <w:ilvl w:val="1"/>
          <w:numId w:val="26"/>
        </w:numPr>
        <w:ind w:left="1134"/>
      </w:pPr>
      <w:r w:rsidRPr="00EE320F">
        <w:t xml:space="preserve">86% felt determined to build a better world, 26% </w:t>
      </w:r>
      <w:r w:rsidR="00AF471C">
        <w:t xml:space="preserve">felt this </w:t>
      </w:r>
      <w:r w:rsidRPr="00EE320F">
        <w:t>deeply.</w:t>
      </w:r>
    </w:p>
    <w:p w:rsidR="00AC1462" w:rsidRPr="00EE320F" w:rsidRDefault="00AC1462" w:rsidP="00EE320F">
      <w:pPr>
        <w:pStyle w:val="ListParagraph"/>
        <w:numPr>
          <w:ilvl w:val="1"/>
          <w:numId w:val="26"/>
        </w:numPr>
        <w:ind w:left="1134"/>
      </w:pPr>
      <w:r w:rsidRPr="00EE320F">
        <w:t>85% felt proud of the sacrifices made by New Zealanders in the war</w:t>
      </w:r>
      <w:r w:rsidR="00EE320F">
        <w:t xml:space="preserve">, 36% </w:t>
      </w:r>
      <w:r w:rsidR="00AF471C">
        <w:t xml:space="preserve">felt this </w:t>
      </w:r>
      <w:r w:rsidR="00EE320F">
        <w:t>deeply.</w:t>
      </w:r>
    </w:p>
    <w:p w:rsidR="00EE320F" w:rsidRDefault="00EE320F" w:rsidP="00EE320F">
      <w:pPr>
        <w:pStyle w:val="ListParagraph"/>
        <w:numPr>
          <w:ilvl w:val="1"/>
          <w:numId w:val="26"/>
        </w:numPr>
        <w:ind w:left="1134"/>
      </w:pPr>
      <w:r w:rsidRPr="00EE320F">
        <w:t>82% felt reflective on how issues faced by people in the First World War are still happening in the world today</w:t>
      </w:r>
      <w:r>
        <w:t xml:space="preserve">, 23% </w:t>
      </w:r>
      <w:r w:rsidR="00AF471C">
        <w:t xml:space="preserve">felt this </w:t>
      </w:r>
      <w:r>
        <w:t>deeply.</w:t>
      </w:r>
    </w:p>
    <w:p w:rsidR="00EE320F" w:rsidRDefault="00EE320F" w:rsidP="00EE320F">
      <w:pPr>
        <w:pStyle w:val="ListParagraph"/>
        <w:numPr>
          <w:ilvl w:val="1"/>
          <w:numId w:val="26"/>
        </w:numPr>
        <w:ind w:left="1134"/>
      </w:pPr>
      <w:r>
        <w:t xml:space="preserve">81% felt part of a shared historic moment, 21% </w:t>
      </w:r>
      <w:r w:rsidR="00AF471C">
        <w:t xml:space="preserve">felt this </w:t>
      </w:r>
      <w:r>
        <w:t>deeply</w:t>
      </w:r>
      <w:r w:rsidR="00B01803">
        <w:t>.</w:t>
      </w:r>
    </w:p>
    <w:p w:rsidR="0044394A" w:rsidRPr="0044394A" w:rsidRDefault="0044394A" w:rsidP="0044394A">
      <w:pPr>
        <w:rPr>
          <w:rFonts w:asciiTheme="majorHAnsi" w:eastAsiaTheme="majorEastAsia" w:hAnsiTheme="majorHAnsi" w:cstheme="majorBidi"/>
          <w:b/>
          <w:i/>
          <w:iCs/>
        </w:rPr>
      </w:pPr>
      <w:r w:rsidRPr="0044394A">
        <w:rPr>
          <w:rFonts w:asciiTheme="majorHAnsi" w:eastAsiaTheme="majorEastAsia" w:hAnsiTheme="majorHAnsi" w:cstheme="majorBidi"/>
          <w:b/>
          <w:i/>
          <w:iCs/>
        </w:rPr>
        <w:t>Engagement with the commemorations reinforced the importance of New Zealand’s commitment to peace and improved understanding of the impact of the First World War on our country</w:t>
      </w:r>
    </w:p>
    <w:p w:rsidR="00500325" w:rsidRDefault="00500325" w:rsidP="00500325">
      <w:pPr>
        <w:pStyle w:val="ListParagraph"/>
        <w:numPr>
          <w:ilvl w:val="0"/>
          <w:numId w:val="26"/>
        </w:numPr>
      </w:pPr>
      <w:r>
        <w:t>71% of those who engaged in the commemorations agree it reinforced for them the importance of New Zealand’s commitment to peace.</w:t>
      </w:r>
    </w:p>
    <w:p w:rsidR="00500325" w:rsidRPr="00EE320F" w:rsidRDefault="00500325" w:rsidP="00500325">
      <w:pPr>
        <w:pStyle w:val="ListParagraph"/>
        <w:numPr>
          <w:ilvl w:val="0"/>
          <w:numId w:val="26"/>
        </w:numPr>
      </w:pPr>
      <w:r>
        <w:t>62% of those who engaged agree it improved their understanding of the wider impact of the war on New Zealand.</w:t>
      </w:r>
    </w:p>
    <w:p w:rsidR="0003333E" w:rsidRPr="00EF3F47" w:rsidRDefault="00C47709" w:rsidP="00EE320F">
      <w:pPr>
        <w:pStyle w:val="ListParagraph"/>
        <w:numPr>
          <w:ilvl w:val="0"/>
          <w:numId w:val="26"/>
        </w:numPr>
      </w:pPr>
      <w:r w:rsidRPr="00EF3F47">
        <w:t>5</w:t>
      </w:r>
      <w:r w:rsidR="00252231">
        <w:t>4</w:t>
      </w:r>
      <w:r w:rsidRPr="00EF3F47">
        <w:t xml:space="preserve">% of those who engaged in the commemorations were left with some kind of lasting impression. </w:t>
      </w:r>
      <w:r w:rsidR="009D3BA8" w:rsidRPr="00EF3F47">
        <w:t>Commemorative</w:t>
      </w:r>
      <w:r w:rsidRPr="00EF3F47">
        <w:t xml:space="preserve"> events and exhibitions attended were most likely to have facilitated this</w:t>
      </w:r>
      <w:r w:rsidR="00C776C0" w:rsidRPr="00EF3F47">
        <w:t>,</w:t>
      </w:r>
      <w:r w:rsidRPr="00EF3F47">
        <w:t xml:space="preserve"> the most common impressions</w:t>
      </w:r>
      <w:r w:rsidR="00C776C0" w:rsidRPr="00EF3F47">
        <w:t xml:space="preserve"> being the</w:t>
      </w:r>
      <w:r w:rsidR="00FC76F5" w:rsidRPr="00EF3F47">
        <w:t>re was a</w:t>
      </w:r>
      <w:r w:rsidRPr="00EF3F47">
        <w:t xml:space="preserve"> needless loss of so many lives</w:t>
      </w:r>
      <w:r w:rsidR="00C776C0" w:rsidRPr="00EF3F47">
        <w:t>,</w:t>
      </w:r>
      <w:r w:rsidRPr="00EF3F47">
        <w:t xml:space="preserve"> and that the people of that time suffered and sacrificed a great deal.</w:t>
      </w:r>
    </w:p>
    <w:p w:rsidR="00C776C0" w:rsidRDefault="00C776C0" w:rsidP="000D0249">
      <w:pPr>
        <w:pStyle w:val="ListParagraph"/>
        <w:numPr>
          <w:ilvl w:val="0"/>
          <w:numId w:val="29"/>
        </w:numPr>
      </w:pPr>
      <w:r w:rsidRPr="00EF3F47">
        <w:t xml:space="preserve">50% of those who engaged in some way say the commemorations made them think about past, present or future. The main reflections </w:t>
      </w:r>
      <w:r w:rsidR="00FC76F5" w:rsidRPr="00EF3F47">
        <w:t>were</w:t>
      </w:r>
      <w:r w:rsidRPr="00EF3F47">
        <w:t xml:space="preserve"> about the sacrifices </w:t>
      </w:r>
      <w:r w:rsidR="00FC76F5" w:rsidRPr="00EF3F47">
        <w:t xml:space="preserve">people </w:t>
      </w:r>
      <w:r w:rsidRPr="00EF3F47">
        <w:t xml:space="preserve">made in the past so they could have a brighter </w:t>
      </w:r>
      <w:proofErr w:type="gramStart"/>
      <w:r w:rsidRPr="00EF3F47">
        <w:t>future, that</w:t>
      </w:r>
      <w:proofErr w:type="gramEnd"/>
      <w:r w:rsidRPr="00EF3F47">
        <w:t xml:space="preserve"> alternative measures should be taken</w:t>
      </w:r>
      <w:r w:rsidR="00FC76F5" w:rsidRPr="00EF3F47">
        <w:t xml:space="preserve"> so that war is avoided, and that we are lucky to live in a time of peace which reinforced the importance of peace.</w:t>
      </w:r>
    </w:p>
    <w:p w:rsidR="0044394A" w:rsidRDefault="0044394A">
      <w:r>
        <w:br w:type="page"/>
      </w:r>
    </w:p>
    <w:p w:rsidR="001719FB" w:rsidRDefault="00E36188">
      <w:pPr>
        <w:rPr>
          <w:color w:val="808080" w:themeColor="background1" w:themeShade="80"/>
          <w:sz w:val="24"/>
          <w:szCs w:val="24"/>
        </w:rPr>
      </w:pPr>
      <w:r>
        <w:rPr>
          <w:color w:val="808080" w:themeColor="background1" w:themeShade="80"/>
          <w:sz w:val="24"/>
          <w:szCs w:val="24"/>
        </w:rPr>
        <w:lastRenderedPageBreak/>
        <w:t xml:space="preserve">The </w:t>
      </w:r>
      <w:r w:rsidR="009C7EB5">
        <w:rPr>
          <w:color w:val="808080" w:themeColor="background1" w:themeShade="80"/>
          <w:sz w:val="24"/>
          <w:szCs w:val="24"/>
        </w:rPr>
        <w:t>First World War Centenary c</w:t>
      </w:r>
      <w:r>
        <w:rPr>
          <w:color w:val="808080" w:themeColor="background1" w:themeShade="80"/>
          <w:sz w:val="24"/>
          <w:szCs w:val="24"/>
        </w:rPr>
        <w:t>ommemorations had a particularly positive impact on Māori</w:t>
      </w:r>
    </w:p>
    <w:p w:rsidR="00B039E6" w:rsidRDefault="003051ED">
      <w:r>
        <w:t>M</w:t>
      </w:r>
      <w:r w:rsidR="002553B1">
        <w:t>ā</w:t>
      </w:r>
      <w:r>
        <w:t xml:space="preserve">ori </w:t>
      </w:r>
      <w:r w:rsidR="00DD5FC7">
        <w:t xml:space="preserve">have a higher level of self-reported knowledge about the First </w:t>
      </w:r>
      <w:r w:rsidR="00795A66">
        <w:t xml:space="preserve">World War </w:t>
      </w:r>
      <w:r w:rsidR="00DD5FC7">
        <w:t>than in 2012</w:t>
      </w:r>
      <w:r w:rsidR="00AF573E">
        <w:t xml:space="preserve">, and </w:t>
      </w:r>
      <w:r w:rsidR="00B6453F">
        <w:t xml:space="preserve">increased </w:t>
      </w:r>
      <w:r w:rsidR="00AF573E">
        <w:t xml:space="preserve">awareness of the </w:t>
      </w:r>
      <w:r w:rsidR="00885B07">
        <w:t>impacts on those who remained in the country during the Wa</w:t>
      </w:r>
      <w:r w:rsidR="00AF573E">
        <w:t xml:space="preserve">r. Māori are also </w:t>
      </w:r>
      <w:r w:rsidR="00E302AA">
        <w:t>more aware of the ways M</w:t>
      </w:r>
      <w:r w:rsidR="00C77EEA">
        <w:t>ā</w:t>
      </w:r>
      <w:r w:rsidR="00E302AA">
        <w:t xml:space="preserve">ori and Pacific peoples were involved in the First World War than all New Zealanders. </w:t>
      </w:r>
    </w:p>
    <w:p w:rsidR="00B039E6" w:rsidRDefault="00E302AA">
      <w:r>
        <w:t>Māori</w:t>
      </w:r>
      <w:r w:rsidR="00056F35">
        <w:t xml:space="preserve"> </w:t>
      </w:r>
      <w:r>
        <w:t>were more likely than av</w:t>
      </w:r>
      <w:r w:rsidR="00C77EEA">
        <w:t xml:space="preserve">erage to </w:t>
      </w:r>
      <w:r w:rsidR="00003CDB">
        <w:t xml:space="preserve">have </w:t>
      </w:r>
      <w:r w:rsidR="001719FB">
        <w:t>engage</w:t>
      </w:r>
      <w:r w:rsidR="00003CDB">
        <w:t>d</w:t>
      </w:r>
      <w:r w:rsidR="001719FB">
        <w:t xml:space="preserve"> </w:t>
      </w:r>
      <w:r w:rsidR="00B51F28">
        <w:t xml:space="preserve">in the commemorations </w:t>
      </w:r>
      <w:r w:rsidR="00C77EEA">
        <w:t xml:space="preserve">to feel connected </w:t>
      </w:r>
      <w:r w:rsidR="007D36DF">
        <w:t xml:space="preserve">i.e. </w:t>
      </w:r>
      <w:r w:rsidR="00C77EEA">
        <w:t>to the historic moment, to their community</w:t>
      </w:r>
      <w:r w:rsidR="009F2A19">
        <w:t>,</w:t>
      </w:r>
      <w:r w:rsidR="00C77EEA">
        <w:t xml:space="preserve"> and to their </w:t>
      </w:r>
      <w:r w:rsidR="009F2A19">
        <w:t>ancestors</w:t>
      </w:r>
      <w:r w:rsidR="00C77EEA">
        <w:t>. Findings suggest th</w:t>
      </w:r>
      <w:r w:rsidR="009F2A19">
        <w:t>is</w:t>
      </w:r>
      <w:r w:rsidR="00C77EEA">
        <w:t xml:space="preserve"> desire for personal connection through the commemorations was achieved</w:t>
      </w:r>
      <w:r w:rsidR="009F2A19">
        <w:t>,</w:t>
      </w:r>
      <w:r w:rsidR="00C77EEA">
        <w:t xml:space="preserve"> and that Māori were</w:t>
      </w:r>
      <w:r w:rsidR="006D5F1D">
        <w:t xml:space="preserve"> </w:t>
      </w:r>
      <w:r w:rsidR="00B51F28">
        <w:t xml:space="preserve">more likely than average to </w:t>
      </w:r>
      <w:r w:rsidR="005645EC">
        <w:t xml:space="preserve">have </w:t>
      </w:r>
      <w:r w:rsidR="001719FB">
        <w:t>experience</w:t>
      </w:r>
      <w:r w:rsidR="005645EC">
        <w:t>d</w:t>
      </w:r>
      <w:r w:rsidR="00B51F28">
        <w:t xml:space="preserve"> a range of</w:t>
      </w:r>
      <w:r w:rsidR="001719FB">
        <w:t xml:space="preserve"> positive feelings</w:t>
      </w:r>
      <w:r w:rsidR="006D5F1D">
        <w:t xml:space="preserve"> as a result</w:t>
      </w:r>
      <w:r w:rsidR="00AE2A5C">
        <w:t xml:space="preserve"> (see table Q24a in Appendix B)</w:t>
      </w:r>
      <w:r w:rsidR="00C77EEA">
        <w:t xml:space="preserve">. </w:t>
      </w:r>
    </w:p>
    <w:p w:rsidR="00DC6FC5" w:rsidRDefault="001719FB">
      <w:r>
        <w:t>M</w:t>
      </w:r>
      <w:r w:rsidR="00F338D8">
        <w:t>ā</w:t>
      </w:r>
      <w:r>
        <w:t>ori place great</w:t>
      </w:r>
      <w:r w:rsidR="00B51F28">
        <w:t>er</w:t>
      </w:r>
      <w:r>
        <w:t xml:space="preserve"> relevance on the First World War and</w:t>
      </w:r>
      <w:r w:rsidR="000966C4">
        <w:t xml:space="preserve"> greater</w:t>
      </w:r>
      <w:r>
        <w:t xml:space="preserve"> importance on commemorating it</w:t>
      </w:r>
      <w:r w:rsidR="00B51F28">
        <w:t xml:space="preserve"> than all New Zealanders</w:t>
      </w:r>
      <w:r w:rsidR="003051ED">
        <w:t>, and are more likely than average to say they will</w:t>
      </w:r>
      <w:r w:rsidR="00056F35">
        <w:t xml:space="preserve"> </w:t>
      </w:r>
      <w:r w:rsidR="003051ED">
        <w:t>attend future c</w:t>
      </w:r>
      <w:r w:rsidR="005645EC">
        <w:t>ommemorative ceremon</w:t>
      </w:r>
      <w:r w:rsidR="003051ED">
        <w:t>ies</w:t>
      </w:r>
      <w:r w:rsidR="009F2A19">
        <w:t xml:space="preserve"> in New Zealand, such as</w:t>
      </w:r>
      <w:r w:rsidR="003051ED">
        <w:t xml:space="preserve"> </w:t>
      </w:r>
      <w:r w:rsidR="005645EC">
        <w:t>dawn service</w:t>
      </w:r>
      <w:r w:rsidR="009F2A19">
        <w:t>s</w:t>
      </w:r>
      <w:r w:rsidR="003051ED">
        <w:t>.</w:t>
      </w:r>
      <w:r w:rsidR="006D5F1D">
        <w:t xml:space="preserve"> </w:t>
      </w:r>
      <w:r w:rsidR="00DC6FC5">
        <w:br w:type="page"/>
      </w:r>
    </w:p>
    <w:p w:rsidR="006117A8" w:rsidRPr="002E50C9" w:rsidRDefault="006117A8" w:rsidP="006117A8">
      <w:pPr>
        <w:pStyle w:val="Heading1"/>
      </w:pPr>
      <w:bookmarkStart w:id="3" w:name="_Toc115587"/>
      <w:r w:rsidRPr="002E50C9">
        <w:lastRenderedPageBreak/>
        <w:t>Conclusions</w:t>
      </w:r>
      <w:bookmarkEnd w:id="3"/>
    </w:p>
    <w:p w:rsidR="0064512E" w:rsidRDefault="009922D7" w:rsidP="00942370">
      <w:r>
        <w:t>New Zealander</w:t>
      </w:r>
      <w:r w:rsidR="00323605">
        <w:t xml:space="preserve">s now </w:t>
      </w:r>
      <w:r w:rsidR="00F65459">
        <w:t>better</w:t>
      </w:r>
      <w:r w:rsidR="000D0D08">
        <w:t xml:space="preserve"> understand </w:t>
      </w:r>
      <w:r w:rsidR="0064512E">
        <w:t xml:space="preserve">the impact </w:t>
      </w:r>
      <w:r w:rsidR="00323605">
        <w:t xml:space="preserve">the First World War </w:t>
      </w:r>
      <w:r w:rsidR="00740B65">
        <w:t xml:space="preserve">had </w:t>
      </w:r>
      <w:r w:rsidR="0064512E">
        <w:t xml:space="preserve">on New Zealand as a nation, and </w:t>
      </w:r>
      <w:r w:rsidR="000D0D08">
        <w:t xml:space="preserve">its </w:t>
      </w:r>
      <w:r w:rsidR="0064512E">
        <w:t xml:space="preserve">impact on </w:t>
      </w:r>
      <w:r w:rsidR="000D0D08">
        <w:t xml:space="preserve">our </w:t>
      </w:r>
      <w:r w:rsidR="0064512E">
        <w:t xml:space="preserve">people, not just those from </w:t>
      </w:r>
      <w:r w:rsidR="00C34510">
        <w:t xml:space="preserve">the </w:t>
      </w:r>
      <w:r w:rsidR="0064512E">
        <w:t>past, but also present day and future generations of New Zealanders.</w:t>
      </w:r>
      <w:r w:rsidR="00323605">
        <w:t xml:space="preserve"> The First World War Centenary commemorations have contributed to </w:t>
      </w:r>
      <w:r w:rsidR="008A0EDF">
        <w:t>this</w:t>
      </w:r>
      <w:r w:rsidR="00323605">
        <w:t xml:space="preserve"> </w:t>
      </w:r>
      <w:r w:rsidR="003F2C38">
        <w:t xml:space="preserve">increased </w:t>
      </w:r>
      <w:r w:rsidR="00323605">
        <w:t>d</w:t>
      </w:r>
      <w:r w:rsidR="003F2C38">
        <w:t>epth of</w:t>
      </w:r>
      <w:r w:rsidR="00323605">
        <w:t xml:space="preserve"> knowledge.</w:t>
      </w:r>
    </w:p>
    <w:p w:rsidR="00D62E72" w:rsidRDefault="00D65805" w:rsidP="00942370">
      <w:r>
        <w:t>New Zealanders’</w:t>
      </w:r>
      <w:r w:rsidR="00087B4B">
        <w:t xml:space="preserve"> greater </w:t>
      </w:r>
      <w:r>
        <w:t xml:space="preserve">awareness </w:t>
      </w:r>
      <w:r w:rsidR="00D21A36">
        <w:t xml:space="preserve">of the </w:t>
      </w:r>
      <w:r>
        <w:t>sacrifice and suffering their ancestors endured</w:t>
      </w:r>
      <w:r w:rsidR="00D21A36">
        <w:t xml:space="preserve"> </w:t>
      </w:r>
      <w:r>
        <w:t xml:space="preserve">has helped reinforce </w:t>
      </w:r>
      <w:r w:rsidR="00C23726">
        <w:t xml:space="preserve">their </w:t>
      </w:r>
      <w:r w:rsidR="00087B4B">
        <w:t>support for New Zealand’s</w:t>
      </w:r>
      <w:r>
        <w:t xml:space="preserve"> ongoing commitment to peace</w:t>
      </w:r>
      <w:r w:rsidR="003F2C38">
        <w:t xml:space="preserve">, and the importance of </w:t>
      </w:r>
      <w:r w:rsidR="008A0EDF">
        <w:t>our</w:t>
      </w:r>
      <w:r w:rsidR="003F2C38">
        <w:t xml:space="preserve"> relationships with allies.</w:t>
      </w:r>
    </w:p>
    <w:p w:rsidR="008A0EDF" w:rsidRDefault="005A6147" w:rsidP="008A0EDF">
      <w:r>
        <w:t xml:space="preserve">Further indicators of the success of the WW100 programme include </w:t>
      </w:r>
      <w:r w:rsidR="008A0EDF">
        <w:t>New Zealanders’ widespread engagement with the</w:t>
      </w:r>
      <w:r w:rsidR="00D7725B">
        <w:t xml:space="preserve"> First World War</w:t>
      </w:r>
      <w:r w:rsidR="008A0EDF">
        <w:t xml:space="preserve"> Centenary commemorations</w:t>
      </w:r>
      <w:r w:rsidR="00D7725B">
        <w:t xml:space="preserve"> across all corners of the country and among different age and ethnic groups</w:t>
      </w:r>
      <w:r w:rsidR="008A0EDF">
        <w:t xml:space="preserve">, and the </w:t>
      </w:r>
      <w:r w:rsidR="009675A5">
        <w:t>stronger</w:t>
      </w:r>
      <w:r w:rsidR="008A0EDF">
        <w:t xml:space="preserve"> level of importance </w:t>
      </w:r>
      <w:r w:rsidR="00D7725B">
        <w:t xml:space="preserve">New Zealanders </w:t>
      </w:r>
      <w:r w:rsidR="008A0EDF">
        <w:t>place on the commemorations</w:t>
      </w:r>
      <w:r>
        <w:t>.</w:t>
      </w:r>
    </w:p>
    <w:p w:rsidR="008A0EDF" w:rsidRDefault="00065A42" w:rsidP="008A0EDF">
      <w:r>
        <w:t xml:space="preserve">Despite the commemorative period being over, First World War commemorations will </w:t>
      </w:r>
      <w:r w:rsidR="008A0EDF">
        <w:t>play an ongoing role for New Zealanders</w:t>
      </w:r>
      <w:r w:rsidR="005D248B">
        <w:t xml:space="preserve"> (and in particular Māori)</w:t>
      </w:r>
      <w:r w:rsidR="008A0EDF">
        <w:t xml:space="preserve"> going forward</w:t>
      </w:r>
      <w:r>
        <w:t>, as many intend to engage with commemorative events in the near future</w:t>
      </w:r>
      <w:r w:rsidR="008A0EDF">
        <w:t>.</w:t>
      </w:r>
    </w:p>
    <w:bookmarkEnd w:id="2"/>
    <w:p w:rsidR="00F65459" w:rsidRDefault="00F65459" w:rsidP="00942370"/>
    <w:p w:rsidR="00942370" w:rsidRDefault="008210A5" w:rsidP="00942370">
      <w:r>
        <w:t xml:space="preserve"> </w:t>
      </w:r>
    </w:p>
    <w:p w:rsidR="00942370" w:rsidRDefault="00942370">
      <w:r>
        <w:br w:type="page"/>
      </w:r>
    </w:p>
    <w:p w:rsidR="006117A8" w:rsidRPr="006117A8" w:rsidRDefault="006117A8" w:rsidP="006117A8">
      <w:pPr>
        <w:pStyle w:val="Heading1"/>
      </w:pPr>
      <w:bookmarkStart w:id="4" w:name="_Toc115588"/>
      <w:r>
        <w:lastRenderedPageBreak/>
        <w:t>Background and objectives</w:t>
      </w:r>
      <w:bookmarkEnd w:id="4"/>
    </w:p>
    <w:p w:rsidR="004D5A93" w:rsidRDefault="00BA52BB" w:rsidP="004D5A93">
      <w:pPr>
        <w:shd w:val="clear" w:color="auto" w:fill="FFFFFF"/>
        <w:spacing w:after="360" w:line="240" w:lineRule="auto"/>
      </w:pPr>
      <w:r w:rsidRPr="00BA52BB">
        <w:t xml:space="preserve">The WW100 Programme Office </w:t>
      </w:r>
      <w:r w:rsidR="007272DE">
        <w:t xml:space="preserve">(the Office) </w:t>
      </w:r>
      <w:r w:rsidRPr="00BA52BB">
        <w:t>was established as a standalone unit with</w:t>
      </w:r>
      <w:r w:rsidR="007272DE">
        <w:t xml:space="preserve">in the Ministry for Culture and </w:t>
      </w:r>
      <w:r>
        <w:t xml:space="preserve">Heritage (the </w:t>
      </w:r>
      <w:r w:rsidRPr="00BA52BB">
        <w:t>Ministry), with effect from 1 January 2012. It is co-funded by the Min</w:t>
      </w:r>
      <w:r w:rsidR="007272DE">
        <w:t xml:space="preserve">istry for Culture and Heritage, </w:t>
      </w:r>
      <w:r w:rsidRPr="00BA52BB">
        <w:t>Ministry of Foreign Affairs and Trade, New Zealand Defence Force and Depa</w:t>
      </w:r>
      <w:r w:rsidR="007272DE">
        <w:t xml:space="preserve">rtment of Internal Affairs. Its </w:t>
      </w:r>
      <w:r w:rsidRPr="00BA52BB">
        <w:t>purpose is to provide leadership and coordination for New Zealand’s First</w:t>
      </w:r>
      <w:r w:rsidR="007272DE">
        <w:t xml:space="preserve"> World War Centenary Programme, </w:t>
      </w:r>
      <w:r w:rsidRPr="00BA52BB">
        <w:t>and to manage the projects identified by the government as national legacy projects.</w:t>
      </w:r>
      <w:r w:rsidR="004D5A93">
        <w:t xml:space="preserve"> </w:t>
      </w:r>
    </w:p>
    <w:p w:rsidR="004D5A93" w:rsidRPr="004D5A93" w:rsidRDefault="004D5A93" w:rsidP="004D5A93">
      <w:pPr>
        <w:shd w:val="clear" w:color="auto" w:fill="FFFFFF"/>
        <w:spacing w:after="360" w:line="240" w:lineRule="auto"/>
      </w:pPr>
      <w:r>
        <w:t xml:space="preserve">The aim of the WW100 Programme is to </w:t>
      </w:r>
      <w:r w:rsidRPr="004D5A93">
        <w:t>foster appreciation and remembrance of how the First World War affected our nation and its place in the world, both at the time and beyond.</w:t>
      </w:r>
    </w:p>
    <w:p w:rsidR="004D5A93" w:rsidRDefault="004D5A93" w:rsidP="00BA52BB">
      <w:pPr>
        <w:autoSpaceDE w:val="0"/>
        <w:autoSpaceDN w:val="0"/>
        <w:adjustRightInd w:val="0"/>
        <w:spacing w:after="0" w:line="240" w:lineRule="auto"/>
      </w:pPr>
      <w:r>
        <w:t>The specific objectives of the WW100 Programme are to:</w:t>
      </w:r>
    </w:p>
    <w:p w:rsidR="004D5A93" w:rsidRDefault="004D5A93" w:rsidP="00BA52BB">
      <w:pPr>
        <w:autoSpaceDE w:val="0"/>
        <w:autoSpaceDN w:val="0"/>
        <w:adjustRightInd w:val="0"/>
        <w:spacing w:after="0" w:line="240" w:lineRule="auto"/>
      </w:pPr>
    </w:p>
    <w:p w:rsidR="004D5A93" w:rsidRPr="004D5A93" w:rsidRDefault="004D5A93" w:rsidP="004D5A93">
      <w:pPr>
        <w:pStyle w:val="ListParagraph"/>
        <w:numPr>
          <w:ilvl w:val="0"/>
          <w:numId w:val="19"/>
        </w:numPr>
        <w:autoSpaceDE w:val="0"/>
        <w:autoSpaceDN w:val="0"/>
        <w:adjustRightInd w:val="0"/>
        <w:spacing w:after="0" w:line="240" w:lineRule="auto"/>
      </w:pPr>
      <w:r w:rsidRPr="004D5A93">
        <w:t>Commemorate New Zealanders’ service and sacrifice in the First World War</w:t>
      </w:r>
    </w:p>
    <w:p w:rsidR="004D5A93" w:rsidRPr="004D5A93" w:rsidRDefault="004D5A93" w:rsidP="004D5A93">
      <w:pPr>
        <w:pStyle w:val="ListParagraph"/>
        <w:numPr>
          <w:ilvl w:val="0"/>
          <w:numId w:val="19"/>
        </w:numPr>
        <w:autoSpaceDE w:val="0"/>
        <w:autoSpaceDN w:val="0"/>
        <w:adjustRightInd w:val="0"/>
        <w:spacing w:after="0" w:line="240" w:lineRule="auto"/>
      </w:pPr>
      <w:r w:rsidRPr="004D5A93">
        <w:t>Explore how New Zealanders’ war experiences helped to shape our distinct and evolving national identity and aspirations</w:t>
      </w:r>
    </w:p>
    <w:p w:rsidR="004D5A93" w:rsidRPr="004D5A93" w:rsidRDefault="004D5A93" w:rsidP="004D5A93">
      <w:pPr>
        <w:pStyle w:val="ListParagraph"/>
        <w:numPr>
          <w:ilvl w:val="0"/>
          <w:numId w:val="19"/>
        </w:numPr>
        <w:autoSpaceDE w:val="0"/>
        <w:autoSpaceDN w:val="0"/>
        <w:adjustRightInd w:val="0"/>
        <w:spacing w:after="0" w:line="240" w:lineRule="auto"/>
      </w:pPr>
      <w:r w:rsidRPr="004D5A93">
        <w:t>Highlight New Zealand’s enduring commitment to peace, global security and international cooperation</w:t>
      </w:r>
    </w:p>
    <w:p w:rsidR="004D5A93" w:rsidRPr="004D5A93" w:rsidRDefault="004D5A93" w:rsidP="004D5A93">
      <w:pPr>
        <w:pStyle w:val="ListParagraph"/>
        <w:numPr>
          <w:ilvl w:val="0"/>
          <w:numId w:val="19"/>
        </w:numPr>
        <w:autoSpaceDE w:val="0"/>
        <w:autoSpaceDN w:val="0"/>
        <w:adjustRightInd w:val="0"/>
        <w:spacing w:after="0" w:line="240" w:lineRule="auto"/>
      </w:pPr>
      <w:r w:rsidRPr="004D5A93">
        <w:t>Strengthen New Zealand’s bilateral relationships with Australia and all other participants in the First World War</w:t>
      </w:r>
    </w:p>
    <w:p w:rsidR="004D5A93" w:rsidRPr="004D5A93" w:rsidRDefault="004D5A93" w:rsidP="004D5A93">
      <w:pPr>
        <w:pStyle w:val="ListParagraph"/>
        <w:numPr>
          <w:ilvl w:val="0"/>
          <w:numId w:val="19"/>
        </w:numPr>
        <w:autoSpaceDE w:val="0"/>
        <w:autoSpaceDN w:val="0"/>
        <w:adjustRightInd w:val="0"/>
        <w:spacing w:after="0" w:line="240" w:lineRule="auto"/>
      </w:pPr>
      <w:r w:rsidRPr="004D5A93">
        <w:t>Deepen understanding of the First World War by telling and preserving stories about New Zealanders’ war experiences at home and abroad</w:t>
      </w:r>
    </w:p>
    <w:p w:rsidR="004D5A93" w:rsidRPr="004D5A93" w:rsidRDefault="004D5A93" w:rsidP="004D5A93">
      <w:pPr>
        <w:pStyle w:val="ListParagraph"/>
        <w:numPr>
          <w:ilvl w:val="0"/>
          <w:numId w:val="19"/>
        </w:numPr>
        <w:autoSpaceDE w:val="0"/>
        <w:autoSpaceDN w:val="0"/>
        <w:adjustRightInd w:val="0"/>
        <w:spacing w:after="0" w:line="240" w:lineRule="auto"/>
      </w:pPr>
      <w:r w:rsidRPr="004D5A93">
        <w:t>Provide a living legacy of the war’s impacts and on-going significance, so current and future generations are more informed</w:t>
      </w:r>
      <w:r w:rsidR="00FA2844">
        <w:t>.</w:t>
      </w:r>
    </w:p>
    <w:p w:rsidR="00BA52BB" w:rsidRDefault="00BA52BB" w:rsidP="00BA52BB">
      <w:pPr>
        <w:autoSpaceDE w:val="0"/>
        <w:autoSpaceDN w:val="0"/>
        <w:adjustRightInd w:val="0"/>
        <w:spacing w:after="0" w:line="240" w:lineRule="auto"/>
      </w:pPr>
    </w:p>
    <w:p w:rsidR="00BC73B0" w:rsidRDefault="00BA52BB" w:rsidP="007272DE">
      <w:pPr>
        <w:autoSpaceDE w:val="0"/>
        <w:autoSpaceDN w:val="0"/>
        <w:adjustRightInd w:val="0"/>
        <w:spacing w:after="0" w:line="240" w:lineRule="auto"/>
      </w:pPr>
      <w:r w:rsidRPr="00BA52BB">
        <w:t xml:space="preserve">In </w:t>
      </w:r>
      <w:r w:rsidR="007272DE">
        <w:t xml:space="preserve">2012, </w:t>
      </w:r>
      <w:r w:rsidR="007272DE" w:rsidRPr="00BA52BB">
        <w:t>prior to the commenceme</w:t>
      </w:r>
      <w:r w:rsidR="007272DE">
        <w:t>nt of commemorative activities</w:t>
      </w:r>
      <w:r w:rsidR="00BC73B0">
        <w:t>,</w:t>
      </w:r>
      <w:r w:rsidR="007272DE">
        <w:t xml:space="preserve"> the Office</w:t>
      </w:r>
      <w:r w:rsidR="00BC73B0">
        <w:t>,</w:t>
      </w:r>
      <w:r w:rsidR="007272DE">
        <w:t xml:space="preserve"> in </w:t>
      </w:r>
      <w:r w:rsidRPr="00BA52BB">
        <w:t>conjunction with Te Papa Tongarewa and the Auckland War Memorial Mus</w:t>
      </w:r>
      <w:r w:rsidR="00C748A2">
        <w:t>eum</w:t>
      </w:r>
      <w:r>
        <w:t>, commissioned Colmar Brunton to undertake an online</w:t>
      </w:r>
      <w:r w:rsidRPr="00BA52BB">
        <w:t xml:space="preserve"> survey </w:t>
      </w:r>
      <w:r w:rsidR="007272DE">
        <w:t xml:space="preserve">of New Zealanders aged 15 years or over. The purpose of the research was to </w:t>
      </w:r>
      <w:r w:rsidR="000A06CA">
        <w:t xml:space="preserve">benchmark </w:t>
      </w:r>
      <w:r w:rsidR="007272DE">
        <w:t xml:space="preserve">New Zealanders’ knowledge, </w:t>
      </w:r>
      <w:r w:rsidRPr="00BA52BB">
        <w:t>understanding and beliefs</w:t>
      </w:r>
      <w:r w:rsidR="007272DE">
        <w:t xml:space="preserve"> about</w:t>
      </w:r>
      <w:r w:rsidRPr="00BA52BB">
        <w:t xml:space="preserve"> the First World W</w:t>
      </w:r>
      <w:r w:rsidR="007272DE">
        <w:t xml:space="preserve">ar, and </w:t>
      </w:r>
      <w:r w:rsidR="000A06CA">
        <w:t xml:space="preserve">to </w:t>
      </w:r>
      <w:r w:rsidR="002B435B">
        <w:t>determine</w:t>
      </w:r>
      <w:r w:rsidR="000A06CA">
        <w:t xml:space="preserve"> </w:t>
      </w:r>
      <w:r w:rsidR="007272DE">
        <w:t xml:space="preserve">their attitudes towards </w:t>
      </w:r>
      <w:r w:rsidRPr="00BA52BB">
        <w:t>and interest in potential commemorative activities.</w:t>
      </w:r>
    </w:p>
    <w:p w:rsidR="00BC73B0" w:rsidRDefault="00BC73B0" w:rsidP="007272DE">
      <w:pPr>
        <w:autoSpaceDE w:val="0"/>
        <w:autoSpaceDN w:val="0"/>
        <w:adjustRightInd w:val="0"/>
        <w:spacing w:after="0" w:line="240" w:lineRule="auto"/>
      </w:pPr>
    </w:p>
    <w:p w:rsidR="00C748A2" w:rsidRDefault="00624CA3" w:rsidP="00C748A2">
      <w:r>
        <w:t>After</w:t>
      </w:r>
      <w:r w:rsidR="00BC73B0">
        <w:t xml:space="preserve"> the first half of the commemorative period </w:t>
      </w:r>
      <w:r>
        <w:t>wa</w:t>
      </w:r>
      <w:r w:rsidR="00063BBA">
        <w:t>s over,</w:t>
      </w:r>
      <w:r w:rsidR="00A27EAB">
        <w:t xml:space="preserve"> the Office</w:t>
      </w:r>
      <w:r w:rsidR="00C748A2">
        <w:t xml:space="preserve"> </w:t>
      </w:r>
      <w:r w:rsidR="00BC73B0">
        <w:t xml:space="preserve">commissioned Colmar Brunton to </w:t>
      </w:r>
      <w:r w:rsidR="00C748A2">
        <w:t xml:space="preserve">conduct </w:t>
      </w:r>
      <w:r w:rsidR="00DF18CC">
        <w:t>an interim survey, building on the 2012 survey,</w:t>
      </w:r>
      <w:r w:rsidR="00C748A2">
        <w:t xml:space="preserve"> to assess whether or not New Zealanders’ knowledge and understanding of the First World War ha</w:t>
      </w:r>
      <w:r w:rsidR="00A27EAB">
        <w:t>d</w:t>
      </w:r>
      <w:r w:rsidR="00C748A2">
        <w:t xml:space="preserve"> been enhanced over this period, and to help inform the future direction of the Centenary commemorations.</w:t>
      </w:r>
    </w:p>
    <w:p w:rsidR="00686FDC" w:rsidRDefault="00624CA3" w:rsidP="00686FDC">
      <w:r>
        <w:t>I</w:t>
      </w:r>
      <w:r w:rsidR="00A27EAB">
        <w:t xml:space="preserve">n 2018, </w:t>
      </w:r>
      <w:r>
        <w:t>at the end of the commemorative period</w:t>
      </w:r>
      <w:r w:rsidR="00E67BDF">
        <w:t>,</w:t>
      </w:r>
      <w:r w:rsidR="005733C0">
        <w:t xml:space="preserve"> the Office </w:t>
      </w:r>
      <w:r w:rsidR="005033E7">
        <w:t xml:space="preserve">once </w:t>
      </w:r>
      <w:r w:rsidR="005733C0">
        <w:t>again commissioned Colmar Brunton to conduct a follow-up survey</w:t>
      </w:r>
      <w:r>
        <w:t xml:space="preserve"> to assess the overall impact of New Zealanders</w:t>
      </w:r>
      <w:r w:rsidR="005733C0">
        <w:t>’</w:t>
      </w:r>
      <w:r>
        <w:t xml:space="preserve"> experience with First World War Centenary commemorations.</w:t>
      </w:r>
    </w:p>
    <w:p w:rsidR="00686FDC" w:rsidRDefault="00686FDC" w:rsidP="00686FDC"/>
    <w:p w:rsidR="00686FDC" w:rsidRDefault="00686FDC" w:rsidP="00686FDC"/>
    <w:p w:rsidR="00686FDC" w:rsidRDefault="00686FDC" w:rsidP="00686FDC"/>
    <w:p w:rsidR="00686FDC" w:rsidRDefault="00686FDC" w:rsidP="00686FDC"/>
    <w:p w:rsidR="00686FDC" w:rsidRDefault="00686FDC" w:rsidP="00686FDC"/>
    <w:p w:rsidR="00686FDC" w:rsidRDefault="00686FDC" w:rsidP="00686FDC"/>
    <w:p w:rsidR="00686FDC" w:rsidRDefault="00686FDC" w:rsidP="00686FDC"/>
    <w:p w:rsidR="00686FDC" w:rsidRDefault="00686FDC" w:rsidP="00686FDC"/>
    <w:p w:rsidR="00686FDC" w:rsidRDefault="00686FDC" w:rsidP="00686FDC"/>
    <w:p w:rsidR="006117A8" w:rsidRDefault="006117A8" w:rsidP="00447A98">
      <w:pPr>
        <w:pStyle w:val="Heading1"/>
      </w:pPr>
      <w:bookmarkStart w:id="5" w:name="_Toc115589"/>
      <w:r>
        <w:lastRenderedPageBreak/>
        <w:t>Research methodology</w:t>
      </w:r>
      <w:bookmarkEnd w:id="5"/>
    </w:p>
    <w:p w:rsidR="00596EB1" w:rsidRPr="000B76D9" w:rsidRDefault="00596EB1" w:rsidP="00146D88">
      <w:pPr>
        <w:spacing w:after="140"/>
        <w:rPr>
          <w:color w:val="44546A" w:themeColor="text2"/>
          <w:sz w:val="28"/>
          <w:szCs w:val="28"/>
        </w:rPr>
      </w:pPr>
      <w:r>
        <w:rPr>
          <w:color w:val="44546A" w:themeColor="text2"/>
          <w:sz w:val="28"/>
          <w:szCs w:val="28"/>
        </w:rPr>
        <w:t>Data collection</w:t>
      </w:r>
    </w:p>
    <w:p w:rsidR="00CC3EAF" w:rsidRDefault="00201F50" w:rsidP="00686FDC">
      <w:r>
        <w:t>The</w:t>
      </w:r>
      <w:r w:rsidR="00823664">
        <w:t xml:space="preserve"> </w:t>
      </w:r>
      <w:r w:rsidR="00E67BDF">
        <w:t>2018 research used a consistent a</w:t>
      </w:r>
      <w:r w:rsidR="00823664">
        <w:t xml:space="preserve">pproach </w:t>
      </w:r>
      <w:r w:rsidR="00E67BDF">
        <w:t>with</w:t>
      </w:r>
      <w:r w:rsidR="00823664">
        <w:t xml:space="preserve"> the 2012 </w:t>
      </w:r>
      <w:r w:rsidR="000A06CA">
        <w:t xml:space="preserve">benchmark </w:t>
      </w:r>
      <w:r w:rsidR="00823664">
        <w:t>survey</w:t>
      </w:r>
      <w:r w:rsidR="00870C57">
        <w:t xml:space="preserve"> and</w:t>
      </w:r>
      <w:r w:rsidR="00E67BDF">
        <w:t xml:space="preserve"> the</w:t>
      </w:r>
      <w:r w:rsidR="00870C57">
        <w:t xml:space="preserve"> </w:t>
      </w:r>
      <w:r w:rsidR="00823664">
        <w:t xml:space="preserve">2016 </w:t>
      </w:r>
      <w:r w:rsidR="00077A92">
        <w:t>interim</w:t>
      </w:r>
      <w:r w:rsidR="00823664">
        <w:t xml:space="preserve"> survey.</w:t>
      </w:r>
      <w:r w:rsidR="00596EB1">
        <w:t xml:space="preserve"> </w:t>
      </w:r>
      <w:r w:rsidR="00870C57">
        <w:t>The</w:t>
      </w:r>
      <w:r w:rsidR="000308DF">
        <w:t xml:space="preserve"> target number of interviews</w:t>
      </w:r>
      <w:r w:rsidR="000C70D7">
        <w:t xml:space="preserve"> set</w:t>
      </w:r>
      <w:r w:rsidR="000308DF">
        <w:t xml:space="preserve"> </w:t>
      </w:r>
      <w:r w:rsidR="00870C57">
        <w:t>for each of the surveys is as follows</w:t>
      </w:r>
      <w:r w:rsidR="000308DF">
        <w:t xml:space="preserve"> </w:t>
      </w:r>
      <w:r w:rsidR="0060099E">
        <w:t>(</w:t>
      </w:r>
      <w:r w:rsidR="002B435B">
        <w:t>4,000 in 2012</w:t>
      </w:r>
      <w:r w:rsidR="000C70D7">
        <w:t>,</w:t>
      </w:r>
      <w:r w:rsidR="0060099E">
        <w:t xml:space="preserve"> 2,000 in 2016</w:t>
      </w:r>
      <w:r w:rsidR="000C70D7">
        <w:t xml:space="preserve"> and 4,0</w:t>
      </w:r>
      <w:r w:rsidR="00B01067">
        <w:t>oo</w:t>
      </w:r>
      <w:r w:rsidR="000C70D7">
        <w:t xml:space="preserve"> in 2018</w:t>
      </w:r>
      <w:r w:rsidR="0060099E">
        <w:t>)</w:t>
      </w:r>
      <w:r w:rsidR="00CC3EAF">
        <w:t>.</w:t>
      </w:r>
    </w:p>
    <w:p w:rsidR="00686FDC" w:rsidRDefault="000C70D7" w:rsidP="00686FDC">
      <w:r>
        <w:t xml:space="preserve">In total, </w:t>
      </w:r>
      <w:r w:rsidR="002700C2">
        <w:t>4,010</w:t>
      </w:r>
      <w:r>
        <w:t xml:space="preserve"> </w:t>
      </w:r>
      <w:r w:rsidR="00436700">
        <w:t xml:space="preserve">New Zealanders aged 15 years or over completed </w:t>
      </w:r>
      <w:r w:rsidR="00CC3EAF">
        <w:t xml:space="preserve">the </w:t>
      </w:r>
      <w:r>
        <w:t>follow-up</w:t>
      </w:r>
      <w:r w:rsidR="00CC3EAF">
        <w:t xml:space="preserve"> </w:t>
      </w:r>
      <w:r w:rsidR="00436700">
        <w:t>survey</w:t>
      </w:r>
      <w:r w:rsidR="000B76D9">
        <w:t xml:space="preserve"> online</w:t>
      </w:r>
      <w:r w:rsidR="00436700">
        <w:t>. The</w:t>
      </w:r>
      <w:r>
        <w:t xml:space="preserve"> average interview length was </w:t>
      </w:r>
      <w:r w:rsidR="00114F34">
        <w:t xml:space="preserve">around </w:t>
      </w:r>
      <w:r w:rsidR="0062777C">
        <w:t>20</w:t>
      </w:r>
      <w:r w:rsidR="00436700">
        <w:t xml:space="preserve"> minutes. Fieldwork took place from </w:t>
      </w:r>
      <w:r w:rsidR="003E2342">
        <w:t>2</w:t>
      </w:r>
      <w:r>
        <w:t>1 November</w:t>
      </w:r>
      <w:r w:rsidR="003E2342">
        <w:t xml:space="preserve"> to </w:t>
      </w:r>
      <w:r>
        <w:t>12 December 2018</w:t>
      </w:r>
      <w:r w:rsidR="00823664">
        <w:t xml:space="preserve">. The </w:t>
      </w:r>
      <w:r w:rsidR="00974AA4">
        <w:t xml:space="preserve">response rate was </w:t>
      </w:r>
      <w:r w:rsidR="002700C2" w:rsidRPr="002700C2">
        <w:t>31%</w:t>
      </w:r>
      <w:r w:rsidR="00146D88" w:rsidRPr="002700C2">
        <w:t>.</w:t>
      </w:r>
      <w:r w:rsidR="00146D88">
        <w:t xml:space="preserve"> The maximum margin of error on</w:t>
      </w:r>
      <w:r w:rsidR="00974AA4">
        <w:t xml:space="preserve"> the total sample </w:t>
      </w:r>
      <w:r w:rsidR="00974AA4" w:rsidRPr="002700C2">
        <w:t xml:space="preserve">of </w:t>
      </w:r>
      <w:r w:rsidR="002700C2" w:rsidRPr="002700C2">
        <w:t>4,010</w:t>
      </w:r>
      <w:r w:rsidRPr="002700C2">
        <w:t xml:space="preserve"> </w:t>
      </w:r>
      <w:r w:rsidR="00974AA4" w:rsidRPr="002700C2">
        <w:t xml:space="preserve">is ± </w:t>
      </w:r>
      <w:r w:rsidR="002700C2" w:rsidRPr="002700C2">
        <w:t>1.5</w:t>
      </w:r>
      <w:r w:rsidR="00974AA4" w:rsidRPr="002700C2">
        <w:t>%</w:t>
      </w:r>
      <w:r w:rsidR="00974AA4">
        <w:t xml:space="preserve"> (at the 95% confidence level and assuming simple random sampling).</w:t>
      </w:r>
    </w:p>
    <w:p w:rsidR="00974AA4" w:rsidRPr="00C02635" w:rsidRDefault="00974AA4" w:rsidP="00146D88">
      <w:pPr>
        <w:spacing w:after="140"/>
        <w:rPr>
          <w:color w:val="44546A" w:themeColor="text2"/>
          <w:sz w:val="28"/>
          <w:szCs w:val="28"/>
        </w:rPr>
      </w:pPr>
      <w:r w:rsidRPr="00C02635">
        <w:rPr>
          <w:color w:val="44546A" w:themeColor="text2"/>
          <w:sz w:val="28"/>
          <w:szCs w:val="28"/>
        </w:rPr>
        <w:t>Sampling and weighting</w:t>
      </w:r>
    </w:p>
    <w:p w:rsidR="00686FDC" w:rsidRDefault="00974AA4" w:rsidP="00686FDC">
      <w:r>
        <w:t xml:space="preserve">Respondents </w:t>
      </w:r>
      <w:r w:rsidR="00CC3EAF">
        <w:t xml:space="preserve">were sampled from Colmar Brunton’s online panel </w:t>
      </w:r>
      <w:r w:rsidR="003B1F5B">
        <w:t xml:space="preserve">of over </w:t>
      </w:r>
      <w:r w:rsidR="00B01067">
        <w:t>1</w:t>
      </w:r>
      <w:r w:rsidR="003B1F5B">
        <w:t>00,000 New Zealanders</w:t>
      </w:r>
      <w:r w:rsidR="008A4408">
        <w:t>, and panel partners</w:t>
      </w:r>
      <w:r w:rsidR="003B1F5B">
        <w:t>. Detailed</w:t>
      </w:r>
      <w:r w:rsidR="00201F50">
        <w:t xml:space="preserve"> quotas were set by age within gender </w:t>
      </w:r>
      <w:r w:rsidR="003B1F5B">
        <w:t>within region. The number of completed interviews across key ethnic groups was also monitored.</w:t>
      </w:r>
    </w:p>
    <w:p w:rsidR="003B1F5B" w:rsidRDefault="00E67BDF" w:rsidP="003B1F5B">
      <w:r>
        <w:t>The data was</w:t>
      </w:r>
      <w:r w:rsidR="003B1F5B">
        <w:t xml:space="preserve"> </w:t>
      </w:r>
      <w:r w:rsidR="00417D1E">
        <w:t>post-</w:t>
      </w:r>
      <w:r w:rsidR="003B1F5B">
        <w:t xml:space="preserve">weighted by age within gender within region, and </w:t>
      </w:r>
      <w:r>
        <w:t xml:space="preserve">by </w:t>
      </w:r>
      <w:r w:rsidR="003B1F5B">
        <w:t>ethnicity to ensure the sample is representative of the New Zealand population aged 15+ on these variables.</w:t>
      </w:r>
    </w:p>
    <w:p w:rsidR="003B1F5B" w:rsidRDefault="003B1F5B" w:rsidP="003B1F5B">
      <w:r>
        <w:t>A detailed demographic profile of the sample is provided in Appendix A of this report.</w:t>
      </w:r>
    </w:p>
    <w:p w:rsidR="00686FDC" w:rsidRDefault="00C02635" w:rsidP="00146D88">
      <w:pPr>
        <w:spacing w:after="140"/>
        <w:rPr>
          <w:color w:val="44546A" w:themeColor="text2"/>
          <w:sz w:val="28"/>
          <w:szCs w:val="28"/>
        </w:rPr>
      </w:pPr>
      <w:r>
        <w:rPr>
          <w:color w:val="44546A" w:themeColor="text2"/>
          <w:sz w:val="28"/>
          <w:szCs w:val="28"/>
        </w:rPr>
        <w:t>Survey limitation</w:t>
      </w:r>
    </w:p>
    <w:p w:rsidR="00C02635" w:rsidRDefault="00812516" w:rsidP="00686FDC">
      <w:r>
        <w:t xml:space="preserve">The main limitation of the online survey methodology is that the sampling frame excludes people who do not have access to the internet (23% of New Zealand households in the 2013 Census). Lower socio-economic groups are over-represented among those without internet access. It is therefore important to acknowledge that the survey results provide an overall picture of the New Zealand public, but the survey cannot be considered truly representative of </w:t>
      </w:r>
      <w:r w:rsidRPr="00570FAA">
        <w:rPr>
          <w:u w:val="single"/>
        </w:rPr>
        <w:t>all</w:t>
      </w:r>
      <w:r>
        <w:t xml:space="preserve"> groups, as online panels exclude New Zealand households without access to the internet.</w:t>
      </w:r>
    </w:p>
    <w:p w:rsidR="00823664" w:rsidRDefault="00823664" w:rsidP="00146D88">
      <w:pPr>
        <w:spacing w:after="140"/>
        <w:rPr>
          <w:color w:val="44546A" w:themeColor="text2"/>
          <w:sz w:val="28"/>
          <w:szCs w:val="28"/>
        </w:rPr>
      </w:pPr>
      <w:r w:rsidRPr="00C02635">
        <w:rPr>
          <w:color w:val="44546A" w:themeColor="text2"/>
          <w:sz w:val="28"/>
          <w:szCs w:val="28"/>
        </w:rPr>
        <w:t>Questionnaire</w:t>
      </w:r>
    </w:p>
    <w:p w:rsidR="00823664" w:rsidRPr="00C02635" w:rsidRDefault="00823664" w:rsidP="00823664">
      <w:r>
        <w:t>Th</w:t>
      </w:r>
      <w:r w:rsidR="00201F50">
        <w:t>e 201</w:t>
      </w:r>
      <w:r w:rsidR="00057EBB">
        <w:t>8</w:t>
      </w:r>
      <w:r w:rsidR="00201F50">
        <w:t xml:space="preserve"> questionnaire is </w:t>
      </w:r>
      <w:r>
        <w:t xml:space="preserve">based on </w:t>
      </w:r>
      <w:r w:rsidR="00596EB1">
        <w:t xml:space="preserve">the 2012 </w:t>
      </w:r>
      <w:r w:rsidR="00057EBB">
        <w:t xml:space="preserve">and 2016 </w:t>
      </w:r>
      <w:r w:rsidR="00596EB1">
        <w:t>one</w:t>
      </w:r>
      <w:r w:rsidR="00057EBB">
        <w:t>s</w:t>
      </w:r>
      <w:r>
        <w:t xml:space="preserve">, but </w:t>
      </w:r>
      <w:r w:rsidR="00057EBB">
        <w:t xml:space="preserve">extensive </w:t>
      </w:r>
      <w:r>
        <w:t>chan</w:t>
      </w:r>
      <w:r w:rsidR="006A2CBD">
        <w:t>ges were made (</w:t>
      </w:r>
      <w:r>
        <w:t>in consultation with Colmar Brunton</w:t>
      </w:r>
      <w:r w:rsidR="00336153">
        <w:t>, Te Papa, Auckland War Museum</w:t>
      </w:r>
      <w:r>
        <w:t xml:space="preserve"> and the Ministry</w:t>
      </w:r>
      <w:r w:rsidR="006A2CBD">
        <w:t>)</w:t>
      </w:r>
      <w:r>
        <w:t xml:space="preserve"> to reflect the </w:t>
      </w:r>
      <w:r w:rsidR="00057EBB">
        <w:t>follow-up</w:t>
      </w:r>
      <w:r w:rsidR="00077A92">
        <w:t xml:space="preserve"> na</w:t>
      </w:r>
      <w:r>
        <w:t>ture of the 201</w:t>
      </w:r>
      <w:r w:rsidR="00057EBB">
        <w:t>8</w:t>
      </w:r>
      <w:r>
        <w:t xml:space="preserve"> survey</w:t>
      </w:r>
      <w:r w:rsidR="008E315D">
        <w:t>,</w:t>
      </w:r>
      <w:r>
        <w:t xml:space="preserve"> and to ensure the information collected was relevant to the </w:t>
      </w:r>
      <w:r w:rsidR="006A2CBD">
        <w:t xml:space="preserve">Office’s </w:t>
      </w:r>
      <w:r>
        <w:t xml:space="preserve">current needs. </w:t>
      </w:r>
      <w:r w:rsidR="002356CD">
        <w:t>Certain questions were</w:t>
      </w:r>
      <w:r>
        <w:t xml:space="preserve"> </w:t>
      </w:r>
      <w:r w:rsidR="000F5D61">
        <w:t xml:space="preserve">therefore </w:t>
      </w:r>
      <w:r>
        <w:t>add</w:t>
      </w:r>
      <w:r w:rsidR="002356CD">
        <w:t>ed or removed and others were reworded.</w:t>
      </w:r>
      <w:r>
        <w:t xml:space="preserve"> </w:t>
      </w:r>
      <w:r w:rsidR="00057EBB">
        <w:t>A copy for the 2018</w:t>
      </w:r>
      <w:r w:rsidR="0069498F">
        <w:t xml:space="preserve"> questionnaire is included in Appendix </w:t>
      </w:r>
      <w:r w:rsidR="00625132">
        <w:t>C</w:t>
      </w:r>
      <w:r w:rsidR="0069498F">
        <w:t xml:space="preserve"> of this report.</w:t>
      </w:r>
    </w:p>
    <w:p w:rsidR="00686FDC" w:rsidRPr="00C02635" w:rsidRDefault="00C02635" w:rsidP="00146D88">
      <w:pPr>
        <w:spacing w:after="140"/>
        <w:rPr>
          <w:color w:val="44546A" w:themeColor="text2"/>
          <w:sz w:val="28"/>
          <w:szCs w:val="28"/>
        </w:rPr>
      </w:pPr>
      <w:r>
        <w:rPr>
          <w:color w:val="44546A" w:themeColor="text2"/>
          <w:sz w:val="28"/>
          <w:szCs w:val="28"/>
        </w:rPr>
        <w:t>Notes to the reader</w:t>
      </w:r>
    </w:p>
    <w:p w:rsidR="00070585" w:rsidRDefault="00596EB1" w:rsidP="00146D88">
      <w:pPr>
        <w:spacing w:after="120"/>
        <w:rPr>
          <w:color w:val="808080" w:themeColor="background1" w:themeShade="80"/>
          <w:sz w:val="24"/>
          <w:szCs w:val="24"/>
        </w:rPr>
      </w:pPr>
      <w:r>
        <w:rPr>
          <w:color w:val="808080" w:themeColor="background1" w:themeShade="80"/>
          <w:sz w:val="24"/>
          <w:szCs w:val="24"/>
        </w:rPr>
        <w:t>Time series analysis</w:t>
      </w:r>
    </w:p>
    <w:p w:rsidR="00070585" w:rsidRDefault="00070585" w:rsidP="00686FDC">
      <w:pPr>
        <w:rPr>
          <w:color w:val="808080" w:themeColor="background1" w:themeShade="80"/>
          <w:sz w:val="24"/>
          <w:szCs w:val="24"/>
        </w:rPr>
      </w:pPr>
      <w:r>
        <w:t>Comparison</w:t>
      </w:r>
      <w:r w:rsidR="00201F50">
        <w:t>s</w:t>
      </w:r>
      <w:r>
        <w:t xml:space="preserve"> bet</w:t>
      </w:r>
      <w:r w:rsidR="00FB7D37">
        <w:t>ween the 2018</w:t>
      </w:r>
      <w:r w:rsidR="00EC3DF2">
        <w:t>, 2016 and 2012</w:t>
      </w:r>
      <w:r w:rsidR="00FB7D37">
        <w:t xml:space="preserve"> results </w:t>
      </w:r>
      <w:r w:rsidR="00201F50">
        <w:t>are</w:t>
      </w:r>
      <w:r>
        <w:t xml:space="preserve"> </w:t>
      </w:r>
      <w:r w:rsidR="00861809">
        <w:t xml:space="preserve">generally </w:t>
      </w:r>
      <w:r>
        <w:t xml:space="preserve">only possible where exactly the same question was asked in </w:t>
      </w:r>
      <w:r w:rsidR="00B01067">
        <w:t>those</w:t>
      </w:r>
      <w:r>
        <w:t xml:space="preserve"> surveys.</w:t>
      </w:r>
      <w:r w:rsidR="00B01067">
        <w:t xml:space="preserve"> Comparison</w:t>
      </w:r>
      <w:r w:rsidR="00EC3DF2">
        <w:t>s</w:t>
      </w:r>
      <w:r w:rsidR="00B01067">
        <w:t xml:space="preserve"> </w:t>
      </w:r>
      <w:r w:rsidR="00EC3DF2">
        <w:t xml:space="preserve">to the 2016 results </w:t>
      </w:r>
      <w:r w:rsidR="008A4408">
        <w:t xml:space="preserve">are </w:t>
      </w:r>
      <w:r w:rsidR="00B01067">
        <w:t>only made in the absence of 2012 results</w:t>
      </w:r>
      <w:r w:rsidR="00EC3DF2">
        <w:t>.</w:t>
      </w:r>
    </w:p>
    <w:p w:rsidR="00686FDC" w:rsidRPr="008E315D" w:rsidRDefault="008E315D" w:rsidP="00146D88">
      <w:pPr>
        <w:spacing w:after="120"/>
        <w:rPr>
          <w:color w:val="808080" w:themeColor="background1" w:themeShade="80"/>
          <w:sz w:val="24"/>
          <w:szCs w:val="24"/>
        </w:rPr>
      </w:pPr>
      <w:r>
        <w:rPr>
          <w:color w:val="808080" w:themeColor="background1" w:themeShade="80"/>
          <w:sz w:val="24"/>
          <w:szCs w:val="24"/>
        </w:rPr>
        <w:t>Subgroup analysis</w:t>
      </w:r>
    </w:p>
    <w:p w:rsidR="00686FDC" w:rsidRDefault="008E315D" w:rsidP="00686FDC">
      <w:r>
        <w:t>Subgroup analy</w:t>
      </w:r>
      <w:r w:rsidR="002B435B">
        <w:t>sis has been undertaken for key de</w:t>
      </w:r>
      <w:r>
        <w:t xml:space="preserve">mographic groups </w:t>
      </w:r>
      <w:r w:rsidR="00201F50">
        <w:t xml:space="preserve">that are </w:t>
      </w:r>
      <w:r>
        <w:t>of interest to the Office</w:t>
      </w:r>
      <w:r w:rsidR="00555B3D">
        <w:t xml:space="preserve"> i.e. </w:t>
      </w:r>
      <w:r w:rsidR="00014934">
        <w:t xml:space="preserve">15 to </w:t>
      </w:r>
      <w:r w:rsidR="00FB7D37">
        <w:t>24</w:t>
      </w:r>
      <w:r w:rsidR="00014934">
        <w:t xml:space="preserve"> year olds, M</w:t>
      </w:r>
      <w:r w:rsidR="00744206">
        <w:t>ā</w:t>
      </w:r>
      <w:r w:rsidR="00014934">
        <w:t>ori,</w:t>
      </w:r>
      <w:r w:rsidR="00FB7D37">
        <w:t xml:space="preserve"> and</w:t>
      </w:r>
      <w:r w:rsidR="00014934">
        <w:t xml:space="preserve"> Pacific </w:t>
      </w:r>
      <w:r w:rsidR="00FA2844">
        <w:t>p</w:t>
      </w:r>
      <w:r w:rsidR="00014934">
        <w:t>eople</w:t>
      </w:r>
      <w:r w:rsidR="00555B3D">
        <w:t>s</w:t>
      </w:r>
      <w:r w:rsidR="00B01067">
        <w:t>.</w:t>
      </w:r>
    </w:p>
    <w:p w:rsidR="00596EB1" w:rsidRPr="00596EB1" w:rsidRDefault="00596EB1" w:rsidP="00146D88">
      <w:pPr>
        <w:spacing w:after="120"/>
        <w:rPr>
          <w:color w:val="808080" w:themeColor="background1" w:themeShade="80"/>
          <w:sz w:val="24"/>
          <w:szCs w:val="24"/>
        </w:rPr>
      </w:pPr>
      <w:r>
        <w:rPr>
          <w:color w:val="808080" w:themeColor="background1" w:themeShade="80"/>
          <w:sz w:val="24"/>
          <w:szCs w:val="24"/>
        </w:rPr>
        <w:t>Statistically significant differences</w:t>
      </w:r>
    </w:p>
    <w:p w:rsidR="00070585" w:rsidRDefault="00596EB1" w:rsidP="00070585">
      <w:r>
        <w:t xml:space="preserve">All commentary relating to changes in the results over </w:t>
      </w:r>
      <w:r w:rsidR="00FB7D37">
        <w:t>time, or differences in the 2018</w:t>
      </w:r>
      <w:r>
        <w:t xml:space="preserve"> results by demographic subgroup</w:t>
      </w:r>
      <w:r w:rsidR="00201F50">
        <w:t>,</w:t>
      </w:r>
      <w:r>
        <w:t xml:space="preserve"> </w:t>
      </w:r>
      <w:r w:rsidR="00473D0F">
        <w:t>refers</w:t>
      </w:r>
      <w:r>
        <w:t xml:space="preserve"> to differences which are statistically significant at the 95% confidence level.</w:t>
      </w:r>
    </w:p>
    <w:p w:rsidR="00686FDC" w:rsidRPr="00686FDC" w:rsidRDefault="004665A6" w:rsidP="00686FDC">
      <w:pPr>
        <w:pStyle w:val="Heading1"/>
      </w:pPr>
      <w:bookmarkStart w:id="6" w:name="_Toc115590"/>
      <w:r>
        <w:lastRenderedPageBreak/>
        <w:t>Survey results</w:t>
      </w:r>
      <w:bookmarkEnd w:id="6"/>
    </w:p>
    <w:p w:rsidR="00D32868" w:rsidRDefault="00D32868" w:rsidP="00447A98">
      <w:pPr>
        <w:pStyle w:val="Heading2"/>
      </w:pPr>
      <w:bookmarkStart w:id="7" w:name="_Toc115591"/>
      <w:r>
        <w:t>Knowledge of the First World War</w:t>
      </w:r>
      <w:bookmarkEnd w:id="7"/>
    </w:p>
    <w:p w:rsidR="0014771C" w:rsidRDefault="0014771C" w:rsidP="0014771C">
      <w:r>
        <w:t xml:space="preserve">This section </w:t>
      </w:r>
      <w:r w:rsidR="00081DBC">
        <w:t>explores</w:t>
      </w:r>
      <w:r>
        <w:t xml:space="preserve"> different aspects of New Zealanders’ knowledge of the First World War.</w:t>
      </w:r>
    </w:p>
    <w:p w:rsidR="0014771C" w:rsidRDefault="0014771C" w:rsidP="0014771C">
      <w:pPr>
        <w:pStyle w:val="Heading3"/>
      </w:pPr>
      <w:bookmarkStart w:id="8" w:name="_Toc115592"/>
      <w:r>
        <w:t>Self-reported knowledge of the First World War</w:t>
      </w:r>
      <w:bookmarkEnd w:id="8"/>
    </w:p>
    <w:p w:rsidR="00A25C10" w:rsidRDefault="00A25C10" w:rsidP="0014771C">
      <w:r>
        <w:t xml:space="preserve">Respondents </w:t>
      </w:r>
      <w:r w:rsidR="00EC6AF5">
        <w:t xml:space="preserve">in the 2012, 2016 and 2018 surveys </w:t>
      </w:r>
      <w:r w:rsidR="00D00149">
        <w:t>w</w:t>
      </w:r>
      <w:r>
        <w:t xml:space="preserve">ere presented with a list of statements and asked to select the one </w:t>
      </w:r>
      <w:r w:rsidR="00EC6AF5">
        <w:t>which</w:t>
      </w:r>
      <w:r>
        <w:t xml:space="preserve"> best describe</w:t>
      </w:r>
      <w:r w:rsidR="00EC6AF5">
        <w:t>s</w:t>
      </w:r>
      <w:r>
        <w:t xml:space="preserve"> how much they know about New Zealand’s involvement in the First World War.</w:t>
      </w:r>
      <w:r w:rsidR="006000FC">
        <w:t xml:space="preserve"> Results are </w:t>
      </w:r>
      <w:r w:rsidR="0024742C">
        <w:t>displayed</w:t>
      </w:r>
      <w:r w:rsidR="00B356B0">
        <w:t xml:space="preserve"> in the chart below.</w:t>
      </w:r>
    </w:p>
    <w:p w:rsidR="00DF40C3" w:rsidRDefault="00532103" w:rsidP="0014771C">
      <w:r w:rsidRPr="00532103">
        <w:rPr>
          <w:noProof/>
          <w:lang w:eastAsia="en-NZ"/>
        </w:rPr>
        <w:drawing>
          <wp:inline distT="0" distB="0" distL="0" distR="0">
            <wp:extent cx="6299835" cy="4273411"/>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273411"/>
                    </a:xfrm>
                    <a:prstGeom prst="rect">
                      <a:avLst/>
                    </a:prstGeom>
                    <a:noFill/>
                    <a:ln>
                      <a:noFill/>
                    </a:ln>
                  </pic:spPr>
                </pic:pic>
              </a:graphicData>
            </a:graphic>
          </wp:inline>
        </w:drawing>
      </w:r>
    </w:p>
    <w:p w:rsidR="00E56CBC" w:rsidRDefault="00036D0F" w:rsidP="0014771C">
      <w:r>
        <w:t>Most New Zealanders consider themselves to have at least a basic level of knowledge about</w:t>
      </w:r>
      <w:r w:rsidR="005252D5">
        <w:t xml:space="preserve"> </w:t>
      </w:r>
      <w:r w:rsidR="00F875E8">
        <w:t xml:space="preserve">New Zealand’s involvement </w:t>
      </w:r>
      <w:r w:rsidR="005252D5">
        <w:t>the First World War</w:t>
      </w:r>
      <w:r w:rsidR="000E043B">
        <w:t xml:space="preserve"> (83%), </w:t>
      </w:r>
      <w:r w:rsidR="00930820">
        <w:t xml:space="preserve">this is </w:t>
      </w:r>
      <w:r w:rsidR="005B3BF6">
        <w:t xml:space="preserve">a higher proportion </w:t>
      </w:r>
      <w:r w:rsidR="00930820">
        <w:t xml:space="preserve">than in </w:t>
      </w:r>
      <w:r w:rsidR="000E043B">
        <w:t>2012</w:t>
      </w:r>
      <w:r w:rsidR="00930820">
        <w:t xml:space="preserve"> (79%)</w:t>
      </w:r>
      <w:r>
        <w:t xml:space="preserve">. </w:t>
      </w:r>
      <w:r w:rsidR="00930820">
        <w:t>T</w:t>
      </w:r>
      <w:r>
        <w:t xml:space="preserve">here has been </w:t>
      </w:r>
      <w:proofErr w:type="spellStart"/>
      <w:r w:rsidR="00F875E8">
        <w:t>been</w:t>
      </w:r>
      <w:proofErr w:type="spellEnd"/>
      <w:r w:rsidR="00F875E8">
        <w:t xml:space="preserve"> a shift away from </w:t>
      </w:r>
      <w:r w:rsidR="00930820">
        <w:t>some of t</w:t>
      </w:r>
      <w:r w:rsidR="005252D5">
        <w:t xml:space="preserve">he </w:t>
      </w:r>
      <w:r w:rsidR="00F875E8">
        <w:t xml:space="preserve">lower levels of </w:t>
      </w:r>
      <w:r>
        <w:t xml:space="preserve">self-reported </w:t>
      </w:r>
      <w:r w:rsidR="00F875E8">
        <w:t>knowledge towards the higher levels</w:t>
      </w:r>
      <w:r>
        <w:t xml:space="preserve"> over time</w:t>
      </w:r>
      <w:r w:rsidR="00F875E8">
        <w:t>.</w:t>
      </w:r>
    </w:p>
    <w:p w:rsidR="005C71FA" w:rsidRDefault="005C71FA" w:rsidP="0014771C"/>
    <w:p w:rsidR="005C71FA" w:rsidRDefault="005C71FA" w:rsidP="0014771C"/>
    <w:p w:rsidR="005C71FA" w:rsidRDefault="005C71FA" w:rsidP="0014771C"/>
    <w:p w:rsidR="005C71FA" w:rsidRDefault="005C71FA" w:rsidP="0014771C"/>
    <w:p w:rsidR="005C71FA" w:rsidRDefault="005C71FA" w:rsidP="0014771C"/>
    <w:p w:rsidR="005C71FA" w:rsidRDefault="005C71FA" w:rsidP="0014771C"/>
    <w:p w:rsidR="005C71FA" w:rsidRDefault="005C71FA" w:rsidP="0014771C"/>
    <w:p w:rsidR="00A37285" w:rsidRDefault="00A25C10" w:rsidP="0014771C">
      <w:r>
        <w:lastRenderedPageBreak/>
        <w:t>T</w:t>
      </w:r>
      <w:r w:rsidR="001651C7">
        <w:t xml:space="preserve">o </w:t>
      </w:r>
      <w:r w:rsidR="0024742C">
        <w:t xml:space="preserve">further illustrate the increased depth of </w:t>
      </w:r>
      <w:r w:rsidR="00480A2A">
        <w:t>New Zealander</w:t>
      </w:r>
      <w:r w:rsidR="00A37285">
        <w:t>s</w:t>
      </w:r>
      <w:r w:rsidR="00480A2A">
        <w:t>’</w:t>
      </w:r>
      <w:r w:rsidR="00A37285">
        <w:t xml:space="preserve"> self-reported knowledge over time</w:t>
      </w:r>
      <w:r w:rsidR="001651C7">
        <w:t xml:space="preserve">, </w:t>
      </w:r>
      <w:r w:rsidR="005B6A4E">
        <w:t>the response categories have been grouped into</w:t>
      </w:r>
      <w:r w:rsidR="00A37285">
        <w:t>:</w:t>
      </w:r>
    </w:p>
    <w:p w:rsidR="003C5E7D" w:rsidRDefault="003C5E7D" w:rsidP="00127328">
      <w:pPr>
        <w:pStyle w:val="ListParagraph"/>
        <w:numPr>
          <w:ilvl w:val="0"/>
          <w:numId w:val="4"/>
        </w:numPr>
      </w:pPr>
      <w:r>
        <w:t>Less than basic understanding (never heard of First World War or heard of it, but have no real knowledge of it)</w:t>
      </w:r>
    </w:p>
    <w:p w:rsidR="003C5E7D" w:rsidRDefault="003C5E7D" w:rsidP="00127328">
      <w:pPr>
        <w:pStyle w:val="ListParagraph"/>
        <w:numPr>
          <w:ilvl w:val="0"/>
          <w:numId w:val="4"/>
        </w:numPr>
      </w:pPr>
      <w:r>
        <w:t xml:space="preserve">Basic understanding (basic understanding </w:t>
      </w:r>
      <w:r w:rsidR="00477353">
        <w:t>of the First World War)</w:t>
      </w:r>
    </w:p>
    <w:p w:rsidR="00477353" w:rsidRDefault="00477353" w:rsidP="00127328">
      <w:pPr>
        <w:pStyle w:val="ListParagraph"/>
        <w:numPr>
          <w:ilvl w:val="0"/>
          <w:numId w:val="4"/>
        </w:numPr>
      </w:pPr>
      <w:r>
        <w:t>More than basic understanding (know reasonable amount, reasonably advanced level of understanding, and expert knowledge).</w:t>
      </w:r>
    </w:p>
    <w:p w:rsidR="005B6A4E" w:rsidRDefault="005B6A4E" w:rsidP="005B6A4E">
      <w:r>
        <w:t xml:space="preserve">Results are </w:t>
      </w:r>
      <w:r w:rsidR="0024742C">
        <w:t xml:space="preserve">shown </w:t>
      </w:r>
      <w:r>
        <w:t>in the chart below.</w:t>
      </w:r>
    </w:p>
    <w:p w:rsidR="005C71FA" w:rsidRDefault="00B5591A" w:rsidP="005B6A4E">
      <w:r w:rsidRPr="00B5591A">
        <w:rPr>
          <w:noProof/>
          <w:lang w:eastAsia="en-NZ"/>
        </w:rPr>
        <w:drawing>
          <wp:inline distT="0" distB="0" distL="0" distR="0">
            <wp:extent cx="6299835" cy="378449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3784496"/>
                    </a:xfrm>
                    <a:prstGeom prst="rect">
                      <a:avLst/>
                    </a:prstGeom>
                    <a:noFill/>
                    <a:ln>
                      <a:noFill/>
                    </a:ln>
                  </pic:spPr>
                </pic:pic>
              </a:graphicData>
            </a:graphic>
          </wp:inline>
        </w:drawing>
      </w:r>
    </w:p>
    <w:p w:rsidR="0014771C" w:rsidRDefault="009E4892" w:rsidP="0014771C">
      <w:r>
        <w:t>Th</w:t>
      </w:r>
      <w:r w:rsidR="0017635F">
        <w:t xml:space="preserve">e proportion of New Zealanders who say they have </w:t>
      </w:r>
      <w:r w:rsidR="0017635F" w:rsidRPr="00210F21">
        <w:rPr>
          <w:u w:val="single"/>
        </w:rPr>
        <w:t>more</w:t>
      </w:r>
      <w:r w:rsidR="0017635F">
        <w:t xml:space="preserve"> than a basic understanding of the First World War</w:t>
      </w:r>
      <w:r w:rsidR="00210F21">
        <w:t xml:space="preserve"> has increased</w:t>
      </w:r>
      <w:r w:rsidR="00930820">
        <w:t xml:space="preserve"> since 2012</w:t>
      </w:r>
      <w:r w:rsidR="00AB6087">
        <w:t xml:space="preserve"> </w:t>
      </w:r>
      <w:r w:rsidR="0017635F">
        <w:t>(</w:t>
      </w:r>
      <w:r w:rsidR="009F2DDB">
        <w:t>up 8 percentage points</w:t>
      </w:r>
      <w:r w:rsidR="0017635F">
        <w:t>)</w:t>
      </w:r>
      <w:r w:rsidR="00210F21">
        <w:t xml:space="preserve">, and the proportion who say </w:t>
      </w:r>
      <w:r w:rsidR="0017635F">
        <w:t xml:space="preserve">they have </w:t>
      </w:r>
      <w:r w:rsidR="0017635F" w:rsidRPr="009E4892">
        <w:rPr>
          <w:u w:val="single"/>
        </w:rPr>
        <w:t>less</w:t>
      </w:r>
      <w:r w:rsidR="0017635F">
        <w:t xml:space="preserve"> than a basic understanding</w:t>
      </w:r>
      <w:r w:rsidR="00210F21">
        <w:t xml:space="preserve"> has decreased</w:t>
      </w:r>
      <w:r w:rsidR="00AB6087">
        <w:t xml:space="preserve"> since 2012</w:t>
      </w:r>
      <w:r w:rsidR="0017635F">
        <w:t xml:space="preserve"> (</w:t>
      </w:r>
      <w:r w:rsidR="009F2DDB">
        <w:t>down 3 percentage points</w:t>
      </w:r>
      <w:r w:rsidR="0017635F">
        <w:t>).</w:t>
      </w:r>
    </w:p>
    <w:p w:rsidR="005C71FA" w:rsidRDefault="005C71FA" w:rsidP="0014771C">
      <w:pPr>
        <w:pStyle w:val="Heading4"/>
      </w:pPr>
    </w:p>
    <w:p w:rsidR="005C71FA" w:rsidRDefault="005C71FA">
      <w:pPr>
        <w:rPr>
          <w:rFonts w:asciiTheme="majorHAnsi" w:eastAsiaTheme="majorEastAsia" w:hAnsiTheme="majorHAnsi" w:cstheme="majorBidi"/>
          <w:b/>
          <w:i/>
          <w:iCs/>
          <w:color w:val="3B3838" w:themeColor="background2" w:themeShade="40"/>
        </w:rPr>
      </w:pPr>
      <w:r>
        <w:br w:type="page"/>
      </w:r>
    </w:p>
    <w:p w:rsidR="0014771C" w:rsidRDefault="0014771C" w:rsidP="0014771C">
      <w:pPr>
        <w:pStyle w:val="Heading4"/>
      </w:pPr>
      <w:r>
        <w:lastRenderedPageBreak/>
        <w:t>Demographic patterns</w:t>
      </w:r>
    </w:p>
    <w:p w:rsidR="0014771C" w:rsidRDefault="00024577" w:rsidP="0014771C">
      <w:r>
        <w:t>The</w:t>
      </w:r>
      <w:r w:rsidR="008E4319">
        <w:t xml:space="preserve"> following chart outlines the</w:t>
      </w:r>
      <w:r w:rsidR="00477353">
        <w:t xml:space="preserve"> levels of self-reported knowledge</w:t>
      </w:r>
      <w:r w:rsidR="007C63FC">
        <w:t xml:space="preserve"> </w:t>
      </w:r>
      <w:r w:rsidR="000C675F">
        <w:t>among</w:t>
      </w:r>
      <w:r w:rsidR="004B4C5C">
        <w:t xml:space="preserve"> </w:t>
      </w:r>
      <w:r w:rsidR="00477353">
        <w:t>15</w:t>
      </w:r>
      <w:r w:rsidR="00531F75">
        <w:t xml:space="preserve"> to </w:t>
      </w:r>
      <w:r w:rsidR="004B4C5C">
        <w:t>24</w:t>
      </w:r>
      <w:r w:rsidR="00477353">
        <w:t xml:space="preserve"> year olds, </w:t>
      </w:r>
      <w:r w:rsidR="002766EC">
        <w:t>Māori</w:t>
      </w:r>
      <w:r w:rsidR="00477353">
        <w:t xml:space="preserve">, </w:t>
      </w:r>
      <w:r w:rsidR="004B4C5C">
        <w:t xml:space="preserve">and </w:t>
      </w:r>
      <w:r w:rsidR="00477353">
        <w:t>Pacific peoples</w:t>
      </w:r>
      <w:r w:rsidR="004B4C5C">
        <w:t xml:space="preserve"> over time</w:t>
      </w:r>
      <w:r w:rsidR="009C083E">
        <w:t>.</w:t>
      </w:r>
    </w:p>
    <w:p w:rsidR="009B1AC7" w:rsidRDefault="00CB6968" w:rsidP="0014771C">
      <w:r w:rsidRPr="00CB6968">
        <w:rPr>
          <w:noProof/>
          <w:lang w:eastAsia="en-NZ"/>
        </w:rPr>
        <w:drawing>
          <wp:inline distT="0" distB="0" distL="0" distR="0">
            <wp:extent cx="6299835" cy="465064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4650641"/>
                    </a:xfrm>
                    <a:prstGeom prst="rect">
                      <a:avLst/>
                    </a:prstGeom>
                    <a:noFill/>
                    <a:ln>
                      <a:noFill/>
                    </a:ln>
                  </pic:spPr>
                </pic:pic>
              </a:graphicData>
            </a:graphic>
          </wp:inline>
        </w:drawing>
      </w:r>
    </w:p>
    <w:p w:rsidR="004B4C5C" w:rsidRDefault="00234E2D" w:rsidP="0014771C">
      <w:r>
        <w:t>Higher proportions of y</w:t>
      </w:r>
      <w:r w:rsidR="00F96821">
        <w:t>oung New Zealanders aged 15</w:t>
      </w:r>
      <w:r w:rsidR="002F737A">
        <w:t xml:space="preserve"> to </w:t>
      </w:r>
      <w:r w:rsidR="00F96821">
        <w:t xml:space="preserve">24 years and Māori </w:t>
      </w:r>
      <w:r w:rsidR="004F44F0">
        <w:t xml:space="preserve">say they have </w:t>
      </w:r>
      <w:r w:rsidR="004F44F0" w:rsidRPr="00234E2D">
        <w:rPr>
          <w:u w:val="single"/>
        </w:rPr>
        <w:t>more</w:t>
      </w:r>
      <w:r w:rsidR="004F44F0">
        <w:t xml:space="preserve"> than a basic level of knowledge about the First World War</w:t>
      </w:r>
      <w:r w:rsidR="00F96821">
        <w:t xml:space="preserve"> than in 2012</w:t>
      </w:r>
      <w:r w:rsidR="004F44F0">
        <w:t>.</w:t>
      </w:r>
      <w:r w:rsidR="0017635F">
        <w:t xml:space="preserve"> R</w:t>
      </w:r>
      <w:r w:rsidR="00F96821">
        <w:t xml:space="preserve">esults for Pacific peoples </w:t>
      </w:r>
      <w:r w:rsidR="00E347C5">
        <w:t>are</w:t>
      </w:r>
      <w:r w:rsidR="00F96821">
        <w:t xml:space="preserve"> stable.</w:t>
      </w:r>
    </w:p>
    <w:p w:rsidR="00524949" w:rsidRDefault="00016DEB" w:rsidP="00524949">
      <w:r>
        <w:t>Further analysis shows that h</w:t>
      </w:r>
      <w:r w:rsidR="005C1F06">
        <w:t>ighly educated New Zealanders with a university postgraduate qualification are mo</w:t>
      </w:r>
      <w:r w:rsidR="000A4636">
        <w:t>st</w:t>
      </w:r>
      <w:r w:rsidR="005C1F06">
        <w:t xml:space="preserve"> likely to have </w:t>
      </w:r>
      <w:r w:rsidR="00524949">
        <w:t>more than a</w:t>
      </w:r>
      <w:r w:rsidR="005C1F06">
        <w:t xml:space="preserve"> basic understanding of this country’s involvement in the First World War (54% versus 39% of all New Zealanders)</w:t>
      </w:r>
      <w:r w:rsidR="000A4636">
        <w:t>. However, the</w:t>
      </w:r>
      <w:r w:rsidR="005C1F06">
        <w:t xml:space="preserve"> </w:t>
      </w:r>
      <w:r w:rsidR="000A4636">
        <w:t xml:space="preserve">increase in self-reported knowledge of the First World War since 2012 cannot merely be attributed to respondents’ education levels, as the </w:t>
      </w:r>
      <w:r w:rsidR="005C1F06">
        <w:t xml:space="preserve">proportion of New Zealanders aged 15+ years that have a </w:t>
      </w:r>
      <w:proofErr w:type="spellStart"/>
      <w:r w:rsidR="005C1F06">
        <w:t>a</w:t>
      </w:r>
      <w:proofErr w:type="spellEnd"/>
      <w:r w:rsidR="005C1F06">
        <w:t xml:space="preserve"> university postgraduate qualification has not changed significantly since 2012 (</w:t>
      </w:r>
      <w:r w:rsidR="000A4636">
        <w:t xml:space="preserve">the </w:t>
      </w:r>
      <w:r w:rsidR="005C1F06">
        <w:t>pro</w:t>
      </w:r>
      <w:r w:rsidR="00524949">
        <w:t>portion</w:t>
      </w:r>
      <w:r w:rsidR="004D37AB">
        <w:t xml:space="preserve"> is similar</w:t>
      </w:r>
      <w:r w:rsidR="00524949">
        <w:t xml:space="preserve"> in </w:t>
      </w:r>
      <w:r w:rsidR="005C1F06">
        <w:t>the 2012 and 201</w:t>
      </w:r>
      <w:r w:rsidR="00524949">
        <w:t>8</w:t>
      </w:r>
      <w:r w:rsidR="005C1F06">
        <w:t xml:space="preserve"> survey</w:t>
      </w:r>
      <w:r w:rsidR="00524949">
        <w:t>s)</w:t>
      </w:r>
      <w:r w:rsidR="004D37AB">
        <w:t>.</w:t>
      </w:r>
      <w:r w:rsidR="00524949">
        <w:t xml:space="preserve"> </w:t>
      </w:r>
    </w:p>
    <w:p w:rsidR="00DD5FC7" w:rsidRDefault="00E0137F" w:rsidP="00524949">
      <w:r>
        <w:t xml:space="preserve">New Zealanders </w:t>
      </w:r>
      <w:r w:rsidR="00DD5FC7">
        <w:t>who engaged with the Centenary commemorations in some way are more likely than those who did</w:t>
      </w:r>
      <w:r>
        <w:t xml:space="preserve"> </w:t>
      </w:r>
      <w:r w:rsidR="00DD5FC7">
        <w:t>n</w:t>
      </w:r>
      <w:r>
        <w:t>o</w:t>
      </w:r>
      <w:r w:rsidR="00DD5FC7">
        <w:t xml:space="preserve">t engage to have more than a basic understanding of </w:t>
      </w:r>
      <w:r w:rsidR="00F1206B">
        <w:t>New Zealand’s involvement in the First World War (41% versus 9% of those who did not engage in any way).</w:t>
      </w:r>
    </w:p>
    <w:p w:rsidR="00DD5FC7" w:rsidRDefault="00DD5FC7" w:rsidP="00524949"/>
    <w:p w:rsidR="00DD5FC7" w:rsidRDefault="00DD5FC7" w:rsidP="00524949"/>
    <w:p w:rsidR="005C1F06" w:rsidRDefault="005C1F06" w:rsidP="0014771C"/>
    <w:p w:rsidR="005C71FA" w:rsidRDefault="005C71FA" w:rsidP="005F1B9B"/>
    <w:p w:rsidR="005C71FA" w:rsidRDefault="005C71FA">
      <w:pPr>
        <w:rPr>
          <w:rFonts w:asciiTheme="majorHAnsi" w:eastAsiaTheme="majorEastAsia" w:hAnsiTheme="majorHAnsi" w:cstheme="majorBidi"/>
          <w:b/>
          <w:i/>
          <w:iCs/>
          <w:color w:val="3B3838" w:themeColor="background2" w:themeShade="40"/>
        </w:rPr>
      </w:pPr>
      <w:r>
        <w:br w:type="page"/>
      </w:r>
    </w:p>
    <w:p w:rsidR="00D4229A" w:rsidRDefault="00D4229A" w:rsidP="005F1B9B">
      <w:pPr>
        <w:pStyle w:val="Heading3"/>
      </w:pPr>
      <w:bookmarkStart w:id="9" w:name="_Toc115593"/>
      <w:r>
        <w:lastRenderedPageBreak/>
        <w:t>Unprompted words and phrases New Zealanders associate with the First Word War</w:t>
      </w:r>
      <w:bookmarkEnd w:id="9"/>
    </w:p>
    <w:p w:rsidR="00810B1D" w:rsidRDefault="00D4229A" w:rsidP="00D4229A">
      <w:r>
        <w:t xml:space="preserve">This section presents New Zealanders’ top of mind thoughts </w:t>
      </w:r>
      <w:r w:rsidR="007D6CE9">
        <w:t>about</w:t>
      </w:r>
      <w:r>
        <w:t xml:space="preserve"> the First World War</w:t>
      </w:r>
      <w:r w:rsidR="005C591D">
        <w:t xml:space="preserve">, </w:t>
      </w:r>
      <w:r w:rsidR="00A13CB5">
        <w:t>and is an unprompted measure of their actual knowledge</w:t>
      </w:r>
      <w:r w:rsidR="00883806">
        <w:t>.</w:t>
      </w:r>
      <w:r>
        <w:t xml:space="preserve"> </w:t>
      </w:r>
      <w:r w:rsidR="00810B1D">
        <w:t>R</w:t>
      </w:r>
      <w:r w:rsidR="007D6CE9">
        <w:t xml:space="preserve">espondents </w:t>
      </w:r>
      <w:r w:rsidR="00810B1D">
        <w:t xml:space="preserve">in 2012 and 2018 </w:t>
      </w:r>
      <w:r w:rsidR="007D6CE9">
        <w:t>were asked to type</w:t>
      </w:r>
      <w:r w:rsidR="00810B1D">
        <w:t xml:space="preserve"> in</w:t>
      </w:r>
      <w:r w:rsidR="007D6CE9">
        <w:t xml:space="preserve"> the words that c</w:t>
      </w:r>
      <w:r>
        <w:t xml:space="preserve">ome to mind when they hear the words, the First World War. </w:t>
      </w:r>
      <w:r w:rsidR="007D6CE9">
        <w:t xml:space="preserve">Responses to this open-ended question </w:t>
      </w:r>
      <w:r>
        <w:t>are presented in</w:t>
      </w:r>
      <w:r w:rsidR="00810B1D">
        <w:t xml:space="preserve"> the form of</w:t>
      </w:r>
      <w:r>
        <w:t xml:space="preserve"> ‘word cloud</w:t>
      </w:r>
      <w:r w:rsidR="00810B1D">
        <w:t>s</w:t>
      </w:r>
      <w:r>
        <w:t xml:space="preserve">’. The larger </w:t>
      </w:r>
      <w:r w:rsidR="00810B1D">
        <w:t>a</w:t>
      </w:r>
      <w:r>
        <w:t xml:space="preserve"> word or phrase</w:t>
      </w:r>
      <w:r w:rsidR="00810B1D">
        <w:t xml:space="preserve"> is</w:t>
      </w:r>
      <w:r w:rsidR="00EB12FF">
        <w:t>, the more frequently it was mentioned</w:t>
      </w:r>
      <w:r w:rsidR="00B8758B">
        <w:t xml:space="preserve"> compared to other words that year</w:t>
      </w:r>
      <w:r w:rsidR="00EB12FF">
        <w:t>.</w:t>
      </w:r>
    </w:p>
    <w:p w:rsidR="00883806" w:rsidRDefault="00810B1D" w:rsidP="00883806">
      <w:r>
        <w:t xml:space="preserve">The 2012 and 2018 word clouds </w:t>
      </w:r>
      <w:r w:rsidR="007D6CE9">
        <w:t>are displayed below.</w:t>
      </w:r>
      <w:r>
        <w:t xml:space="preserve"> Death, Gallipoli, trenches and </w:t>
      </w:r>
      <w:r w:rsidR="0052140E">
        <w:t>Anzac</w:t>
      </w:r>
      <w:r>
        <w:t xml:space="preserve"> remain the most common associations</w:t>
      </w:r>
      <w:r w:rsidR="00291197">
        <w:t xml:space="preserve">. </w:t>
      </w:r>
      <w:r w:rsidR="00234E2D">
        <w:t>However, in</w:t>
      </w:r>
      <w:r>
        <w:t xml:space="preserve"> 2018</w:t>
      </w:r>
      <w:r w:rsidR="00291197">
        <w:t xml:space="preserve"> key people</w:t>
      </w:r>
      <w:r w:rsidR="00EE0AA4">
        <w:t xml:space="preserve">, </w:t>
      </w:r>
      <w:r w:rsidR="00291197">
        <w:t>places</w:t>
      </w:r>
      <w:r w:rsidR="00B8758B">
        <w:t xml:space="preserve">, </w:t>
      </w:r>
      <w:r w:rsidR="00EE0AA4">
        <w:t>events</w:t>
      </w:r>
      <w:r w:rsidR="00291197">
        <w:t xml:space="preserve"> </w:t>
      </w:r>
      <w:r w:rsidR="00B8758B">
        <w:t xml:space="preserve">and impacts of the First World War </w:t>
      </w:r>
      <w:r w:rsidR="00291197">
        <w:t xml:space="preserve">are more prominent, </w:t>
      </w:r>
      <w:r w:rsidR="006D3607">
        <w:t>for example</w:t>
      </w:r>
      <w:r w:rsidR="00291197">
        <w:t xml:space="preserve"> Franz Ferdinand</w:t>
      </w:r>
      <w:r w:rsidR="00650AA1">
        <w:t xml:space="preserve">, </w:t>
      </w:r>
      <w:r w:rsidR="0052140E">
        <w:t>Anzac</w:t>
      </w:r>
      <w:r w:rsidR="00EE0AA4">
        <w:t xml:space="preserve">, </w:t>
      </w:r>
      <w:r w:rsidR="00291197">
        <w:t xml:space="preserve">Passchendaele, </w:t>
      </w:r>
      <w:r w:rsidR="008E3EE9">
        <w:t>Armistice</w:t>
      </w:r>
      <w:r w:rsidR="00B8758B">
        <w:t xml:space="preserve">, tragic, </w:t>
      </w:r>
      <w:proofErr w:type="spellStart"/>
      <w:r w:rsidR="00B8758B">
        <w:t>teribble</w:t>
      </w:r>
      <w:proofErr w:type="spellEnd"/>
      <w:r w:rsidR="00B8758B">
        <w:t>,</w:t>
      </w:r>
      <w:r w:rsidR="00BA21C7">
        <w:t xml:space="preserve"> </w:t>
      </w:r>
      <w:r w:rsidR="00B8758B">
        <w:t xml:space="preserve">waste of life, </w:t>
      </w:r>
      <w:r w:rsidR="00B30895">
        <w:t xml:space="preserve">sacrifice </w:t>
      </w:r>
      <w:r w:rsidR="00B8758B">
        <w:t xml:space="preserve">and sadness. Suffering and destruction appear </w:t>
      </w:r>
      <w:r w:rsidR="00702AF4">
        <w:t xml:space="preserve">larger </w:t>
      </w:r>
      <w:r w:rsidR="00B8758B">
        <w:t>in 201</w:t>
      </w:r>
      <w:r w:rsidR="00702AF4">
        <w:t>2</w:t>
      </w:r>
      <w:r w:rsidR="00B8758B">
        <w:t xml:space="preserve"> </w:t>
      </w:r>
      <w:r w:rsidR="001A122C">
        <w:t xml:space="preserve">but </w:t>
      </w:r>
      <w:r w:rsidR="00B8758B">
        <w:t xml:space="preserve">were more frequent </w:t>
      </w:r>
      <w:r w:rsidR="00702AF4">
        <w:t>in 2018</w:t>
      </w:r>
      <w:r w:rsidR="00B8758B">
        <w:t xml:space="preserve">. </w:t>
      </w:r>
    </w:p>
    <w:p w:rsidR="007D6CE9" w:rsidRPr="00650AA1" w:rsidRDefault="00650AA1" w:rsidP="00883806">
      <w:pPr>
        <w:spacing w:after="0"/>
        <w:rPr>
          <w:u w:val="single"/>
        </w:rPr>
      </w:pPr>
      <w:r w:rsidRPr="00650AA1">
        <w:rPr>
          <w:u w:val="single"/>
        </w:rPr>
        <w:t>2012</w:t>
      </w:r>
    </w:p>
    <w:p w:rsidR="00154070" w:rsidRDefault="00883806" w:rsidP="00883806">
      <w:pPr>
        <w:spacing w:after="0"/>
      </w:pPr>
      <w:r w:rsidRPr="00185091">
        <w:rPr>
          <w:noProof/>
          <w:lang w:eastAsia="en-NZ"/>
        </w:rPr>
        <w:drawing>
          <wp:inline distT="0" distB="0" distL="0" distR="0" wp14:anchorId="78C6D7B2" wp14:editId="7F4DD20E">
            <wp:extent cx="5730312" cy="2905125"/>
            <wp:effectExtent l="0" t="0" r="381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60"/>
                    <a:stretch/>
                  </pic:blipFill>
                  <pic:spPr bwMode="auto">
                    <a:xfrm>
                      <a:off x="0" y="0"/>
                      <a:ext cx="5731510" cy="2905733"/>
                    </a:xfrm>
                    <a:prstGeom prst="rect">
                      <a:avLst/>
                    </a:prstGeom>
                    <a:noFill/>
                    <a:ln>
                      <a:noFill/>
                    </a:ln>
                    <a:extLst>
                      <a:ext uri="{53640926-AAD7-44D8-BBD7-CCE9431645EC}">
                        <a14:shadowObscured xmlns:a14="http://schemas.microsoft.com/office/drawing/2010/main"/>
                      </a:ext>
                    </a:extLst>
                  </pic:spPr>
                </pic:pic>
              </a:graphicData>
            </a:graphic>
          </wp:inline>
        </w:drawing>
      </w:r>
    </w:p>
    <w:p w:rsidR="00F536D4" w:rsidRPr="00702AF4" w:rsidRDefault="00F536D4" w:rsidP="00883806">
      <w:pPr>
        <w:spacing w:after="0"/>
        <w:rPr>
          <w:sz w:val="8"/>
        </w:rPr>
      </w:pPr>
    </w:p>
    <w:p w:rsidR="00702AF4" w:rsidRDefault="00650AA1" w:rsidP="00702AF4">
      <w:pPr>
        <w:spacing w:after="0" w:line="240" w:lineRule="auto"/>
        <w:rPr>
          <w:noProof/>
        </w:rPr>
      </w:pPr>
      <w:r w:rsidRPr="00650AA1">
        <w:rPr>
          <w:u w:val="single"/>
        </w:rPr>
        <w:t>2018</w:t>
      </w:r>
    </w:p>
    <w:p w:rsidR="00810B1D" w:rsidRDefault="005C0CED" w:rsidP="00702AF4">
      <w:pPr>
        <w:spacing w:after="0" w:line="240" w:lineRule="auto"/>
      </w:pPr>
      <w:r>
        <w:rPr>
          <w:noProof/>
          <w:lang w:eastAsia="en-NZ"/>
        </w:rPr>
        <w:drawing>
          <wp:inline distT="0" distB="0" distL="0" distR="0" wp14:anchorId="3528E5E6" wp14:editId="55C14B95">
            <wp:extent cx="5743575" cy="36669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1733" cy="3672170"/>
                    </a:xfrm>
                    <a:prstGeom prst="rect">
                      <a:avLst/>
                    </a:prstGeom>
                  </pic:spPr>
                </pic:pic>
              </a:graphicData>
            </a:graphic>
          </wp:inline>
        </w:drawing>
      </w:r>
      <w:r w:rsidR="00EC0EDC" w:rsidRPr="00EC0EDC">
        <w:rPr>
          <w:noProof/>
        </w:rPr>
        <w:t xml:space="preserve"> </w:t>
      </w:r>
    </w:p>
    <w:p w:rsidR="006D2983" w:rsidRDefault="006D2983" w:rsidP="006D2983">
      <w:pPr>
        <w:pStyle w:val="Heading3"/>
      </w:pPr>
      <w:bookmarkStart w:id="10" w:name="_Toc115594"/>
      <w:r>
        <w:lastRenderedPageBreak/>
        <w:t xml:space="preserve">Awareness of </w:t>
      </w:r>
      <w:r w:rsidR="004C4262">
        <w:t xml:space="preserve">New Zealand’s deadliest </w:t>
      </w:r>
      <w:r w:rsidR="00BA5772">
        <w:t xml:space="preserve">military </w:t>
      </w:r>
      <w:r w:rsidR="004C4262">
        <w:t>battle</w:t>
      </w:r>
      <w:bookmarkEnd w:id="10"/>
      <w:r w:rsidR="004C4262">
        <w:t xml:space="preserve"> </w:t>
      </w:r>
    </w:p>
    <w:p w:rsidR="00FE476A" w:rsidRDefault="004C4262" w:rsidP="00D4229A">
      <w:r>
        <w:t xml:space="preserve">The word clouds </w:t>
      </w:r>
      <w:r w:rsidR="00311750">
        <w:t xml:space="preserve">on the previous page </w:t>
      </w:r>
      <w:r>
        <w:t>show New Zealanders strongly associate the First World War with death</w:t>
      </w:r>
      <w:r w:rsidR="00DD0D05">
        <w:t xml:space="preserve"> and Gallipoli</w:t>
      </w:r>
      <w:r>
        <w:t xml:space="preserve">. </w:t>
      </w:r>
      <w:r w:rsidR="003C608E">
        <w:t>I</w:t>
      </w:r>
      <w:r>
        <w:t xml:space="preserve">n both the 2012 and 2018 </w:t>
      </w:r>
      <w:proofErr w:type="spellStart"/>
      <w:r>
        <w:t>surveys</w:t>
      </w:r>
      <w:proofErr w:type="spellEnd"/>
      <w:r>
        <w:t xml:space="preserve"> </w:t>
      </w:r>
      <w:r w:rsidR="00484AD7">
        <w:t>respondents</w:t>
      </w:r>
      <w:r>
        <w:t xml:space="preserve"> were asked whether </w:t>
      </w:r>
      <w:r w:rsidR="00484AD7">
        <w:t>more New Zealanders were killed at Gallipoli or on the Western Front</w:t>
      </w:r>
      <w:r w:rsidR="00087A4D">
        <w:t xml:space="preserve"> (</w:t>
      </w:r>
      <w:r w:rsidR="00C578A6">
        <w:t xml:space="preserve">which is </w:t>
      </w:r>
      <w:r w:rsidR="00087A4D">
        <w:t>the correct answer)</w:t>
      </w:r>
      <w:r w:rsidR="00484AD7">
        <w:t xml:space="preserve">. </w:t>
      </w:r>
    </w:p>
    <w:p w:rsidR="006D2983" w:rsidRDefault="00FE476A" w:rsidP="00D4229A">
      <w:r>
        <w:t xml:space="preserve">Results are </w:t>
      </w:r>
      <w:r w:rsidR="00410DC0">
        <w:t xml:space="preserve">presented </w:t>
      </w:r>
      <w:r>
        <w:t>in the chart below.</w:t>
      </w:r>
    </w:p>
    <w:p w:rsidR="00680A33" w:rsidRDefault="00142001" w:rsidP="00D4229A">
      <w:r w:rsidRPr="00142001">
        <w:rPr>
          <w:noProof/>
          <w:lang w:eastAsia="en-NZ"/>
        </w:rPr>
        <w:drawing>
          <wp:inline distT="0" distB="0" distL="0" distR="0">
            <wp:extent cx="6299835" cy="3202592"/>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02592"/>
                    </a:xfrm>
                    <a:prstGeom prst="rect">
                      <a:avLst/>
                    </a:prstGeom>
                    <a:noFill/>
                    <a:ln>
                      <a:noFill/>
                    </a:ln>
                  </pic:spPr>
                </pic:pic>
              </a:graphicData>
            </a:graphic>
          </wp:inline>
        </w:drawing>
      </w:r>
    </w:p>
    <w:p w:rsidR="00FE476A" w:rsidRDefault="00BD4A66" w:rsidP="00FE476A">
      <w:r>
        <w:t xml:space="preserve">The misconception that Gallipoli had the highest death-toll remains. </w:t>
      </w:r>
      <w:r w:rsidR="00FE476A">
        <w:t xml:space="preserve">Well over half believe Gallipoli was </w:t>
      </w:r>
      <w:r w:rsidR="006B25CA">
        <w:t>New Zealand’s</w:t>
      </w:r>
      <w:r w:rsidR="00FE476A">
        <w:t xml:space="preserve"> deadliest battle, the proportion has in fact increased </w:t>
      </w:r>
      <w:r w:rsidR="00602384">
        <w:t xml:space="preserve">by </w:t>
      </w:r>
      <w:r w:rsidR="00AF0C07">
        <w:t>5 percentage points since 2012</w:t>
      </w:r>
      <w:r w:rsidR="00FE476A">
        <w:t xml:space="preserve">. Promisingly, the proportion who </w:t>
      </w:r>
      <w:r w:rsidR="00087A4D">
        <w:t xml:space="preserve">know </w:t>
      </w:r>
      <w:r w:rsidR="00FE476A">
        <w:t xml:space="preserve">that more lives were lost on the Western Front has also increased </w:t>
      </w:r>
      <w:r w:rsidR="00AF0C07">
        <w:t>(up 9 percentage points)</w:t>
      </w:r>
      <w:r w:rsidR="00FE476A">
        <w:t>, and fewer New Zealanders say they are unsure</w:t>
      </w:r>
      <w:r w:rsidR="00AF0C07">
        <w:t xml:space="preserve"> (down </w:t>
      </w:r>
      <w:r w:rsidR="00C578A6">
        <w:t>14</w:t>
      </w:r>
      <w:r w:rsidR="00AF0C07">
        <w:t xml:space="preserve"> percentage points)</w:t>
      </w:r>
      <w:r w:rsidR="00FE476A">
        <w:t>.</w:t>
      </w:r>
    </w:p>
    <w:p w:rsidR="00E0137F" w:rsidRDefault="00E0137F" w:rsidP="00FE476A"/>
    <w:p w:rsidR="00A63C58" w:rsidRDefault="00A63C58">
      <w:r>
        <w:br w:type="page"/>
      </w:r>
    </w:p>
    <w:p w:rsidR="00614420" w:rsidRDefault="00614420" w:rsidP="00614420">
      <w:pPr>
        <w:pStyle w:val="Heading4"/>
      </w:pPr>
      <w:r>
        <w:lastRenderedPageBreak/>
        <w:t>Demographic patterns</w:t>
      </w:r>
    </w:p>
    <w:p w:rsidR="00130A72" w:rsidRDefault="00130A72" w:rsidP="00130A72">
      <w:r>
        <w:t xml:space="preserve">Results for 15 to 24 year olds, Māori, and Pacific peoples are </w:t>
      </w:r>
      <w:r w:rsidR="008E4319">
        <w:t>illustrated</w:t>
      </w:r>
      <w:r>
        <w:t xml:space="preserve"> in the chart below.</w:t>
      </w:r>
    </w:p>
    <w:p w:rsidR="00A63C58" w:rsidRDefault="00B678F9" w:rsidP="00D4229A">
      <w:r w:rsidRPr="00B678F9">
        <w:rPr>
          <w:noProof/>
          <w:lang w:eastAsia="en-NZ"/>
        </w:rPr>
        <w:drawing>
          <wp:inline distT="0" distB="0" distL="0" distR="0">
            <wp:extent cx="6299835" cy="388506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885062"/>
                    </a:xfrm>
                    <a:prstGeom prst="rect">
                      <a:avLst/>
                    </a:prstGeom>
                    <a:noFill/>
                    <a:ln>
                      <a:noFill/>
                    </a:ln>
                  </pic:spPr>
                </pic:pic>
              </a:graphicData>
            </a:graphic>
          </wp:inline>
        </w:drawing>
      </w:r>
    </w:p>
    <w:p w:rsidR="00130A72" w:rsidRDefault="00130A72" w:rsidP="00D4229A">
      <w:r>
        <w:t>For all three groups t</w:t>
      </w:r>
      <w:r w:rsidR="002F5346">
        <w:t xml:space="preserve">he majority </w:t>
      </w:r>
      <w:r>
        <w:t>still believe</w:t>
      </w:r>
      <w:r w:rsidR="002F5346">
        <w:t xml:space="preserve"> Gallipoli was </w:t>
      </w:r>
      <w:r>
        <w:t xml:space="preserve">where more deaths </w:t>
      </w:r>
      <w:proofErr w:type="spellStart"/>
      <w:r>
        <w:t>occured</w:t>
      </w:r>
      <w:proofErr w:type="spellEnd"/>
      <w:r w:rsidR="002F5346">
        <w:t xml:space="preserve">, </w:t>
      </w:r>
      <w:r>
        <w:t xml:space="preserve">but </w:t>
      </w:r>
      <w:r w:rsidR="002F5346">
        <w:t>higher proportions of M</w:t>
      </w:r>
      <w:r>
        <w:t>ā</w:t>
      </w:r>
      <w:r w:rsidR="002F5346">
        <w:t xml:space="preserve">ori </w:t>
      </w:r>
      <w:r w:rsidR="00E71169">
        <w:t xml:space="preserve">and young New Zealanders </w:t>
      </w:r>
      <w:r w:rsidR="002F5346">
        <w:t xml:space="preserve">now know the Western Front was where </w:t>
      </w:r>
      <w:r>
        <w:t>more</w:t>
      </w:r>
      <w:r w:rsidR="002F5346">
        <w:t xml:space="preserve"> New Zealanders were killed. </w:t>
      </w:r>
      <w:r>
        <w:t xml:space="preserve">No </w:t>
      </w:r>
      <w:r w:rsidR="000429BC">
        <w:t xml:space="preserve">significant </w:t>
      </w:r>
      <w:r>
        <w:t xml:space="preserve">change is evident for </w:t>
      </w:r>
      <w:r w:rsidR="002F5346">
        <w:t>Pacific peoples</w:t>
      </w:r>
      <w:r>
        <w:t>.</w:t>
      </w:r>
    </w:p>
    <w:p w:rsidR="00E0137F" w:rsidRDefault="00E0137F" w:rsidP="00E0137F">
      <w:r>
        <w:t>New Zealanders who engaged with the Centenary commemorations in at least one way are more likely than those who did not engage to know more New Zealanders were killed on the Western Front (28% versus 7% of those who did not engage in any way).</w:t>
      </w:r>
    </w:p>
    <w:p w:rsidR="00A63C58" w:rsidRDefault="00A63C58">
      <w:r>
        <w:br w:type="page"/>
      </w:r>
    </w:p>
    <w:p w:rsidR="0034612D" w:rsidRDefault="0034612D" w:rsidP="0034612D">
      <w:pPr>
        <w:pStyle w:val="Heading3"/>
      </w:pPr>
      <w:bookmarkStart w:id="11" w:name="_Toc115595"/>
      <w:r>
        <w:lastRenderedPageBreak/>
        <w:t>Awareness of why New Zealand became involved in the First World War</w:t>
      </w:r>
      <w:bookmarkEnd w:id="11"/>
    </w:p>
    <w:p w:rsidR="0034612D" w:rsidRDefault="0034612D" w:rsidP="00D4229A">
      <w:r>
        <w:t xml:space="preserve">2018 </w:t>
      </w:r>
      <w:r w:rsidR="001375B8">
        <w:t xml:space="preserve">respondents </w:t>
      </w:r>
      <w:r>
        <w:t>were asked</w:t>
      </w:r>
      <w:r w:rsidR="009B2DBA">
        <w:t xml:space="preserve"> what they think are </w:t>
      </w:r>
      <w:r w:rsidR="00614420">
        <w:t>the</w:t>
      </w:r>
      <w:r>
        <w:t xml:space="preserve"> main reasons</w:t>
      </w:r>
      <w:r w:rsidR="001375B8">
        <w:t xml:space="preserve"> </w:t>
      </w:r>
      <w:r>
        <w:t>New Zealand became involved in the First World War</w:t>
      </w:r>
      <w:r w:rsidR="001375B8">
        <w:t>. Responses to this open-ended question have been coded to determine the m</w:t>
      </w:r>
      <w:r w:rsidR="00074499">
        <w:t>ost common</w:t>
      </w:r>
      <w:r w:rsidR="001375B8">
        <w:t xml:space="preserve"> themes.</w:t>
      </w:r>
    </w:p>
    <w:p w:rsidR="001375B8" w:rsidRDefault="001375B8" w:rsidP="00D4229A">
      <w:r>
        <w:t>Results are displayed in the chart below.</w:t>
      </w:r>
    </w:p>
    <w:p w:rsidR="001C3A32" w:rsidRDefault="00F65B69" w:rsidP="00D4229A">
      <w:r w:rsidRPr="00F65B69">
        <w:rPr>
          <w:noProof/>
          <w:lang w:eastAsia="en-NZ"/>
        </w:rPr>
        <w:drawing>
          <wp:inline distT="0" distB="0" distL="0" distR="0">
            <wp:extent cx="6299835" cy="3293894"/>
            <wp:effectExtent l="0" t="0" r="571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293894"/>
                    </a:xfrm>
                    <a:prstGeom prst="rect">
                      <a:avLst/>
                    </a:prstGeom>
                    <a:noFill/>
                    <a:ln>
                      <a:noFill/>
                    </a:ln>
                  </pic:spPr>
                </pic:pic>
              </a:graphicData>
            </a:graphic>
          </wp:inline>
        </w:drawing>
      </w:r>
    </w:p>
    <w:p w:rsidR="001375B8" w:rsidRDefault="001375B8" w:rsidP="00D4229A">
      <w:r>
        <w:t>By far the main</w:t>
      </w:r>
      <w:r w:rsidR="00E8075E">
        <w:t xml:space="preserve"> reason </w:t>
      </w:r>
      <w:r w:rsidR="00DE7CB6">
        <w:t xml:space="preserve">New Zealanders give for </w:t>
      </w:r>
      <w:r w:rsidR="00074499">
        <w:t>New Zealand</w:t>
      </w:r>
      <w:r w:rsidR="00DE7CB6">
        <w:t xml:space="preserve"> joining the war is </w:t>
      </w:r>
      <w:r w:rsidR="005C519C">
        <w:t xml:space="preserve">its </w:t>
      </w:r>
      <w:r w:rsidR="00A502F3">
        <w:t>loyalty and a</w:t>
      </w:r>
      <w:r w:rsidR="00E8075E">
        <w:t xml:space="preserve"> </w:t>
      </w:r>
      <w:r w:rsidR="00614420">
        <w:t>sense of</w:t>
      </w:r>
      <w:r w:rsidR="00E8075E">
        <w:t xml:space="preserve"> obligation to the British Empire</w:t>
      </w:r>
      <w:r w:rsidR="00F475C0">
        <w:t xml:space="preserve"> (54%)</w:t>
      </w:r>
      <w:r w:rsidR="00E8075E">
        <w:t>.</w:t>
      </w:r>
    </w:p>
    <w:p w:rsidR="00614420" w:rsidRDefault="00614420" w:rsidP="00614420">
      <w:pPr>
        <w:pStyle w:val="Heading4"/>
      </w:pPr>
      <w:r>
        <w:t>Demographic patterns</w:t>
      </w:r>
    </w:p>
    <w:p w:rsidR="009B2DBA" w:rsidRDefault="009B2DBA" w:rsidP="009B2DBA">
      <w:r>
        <w:t xml:space="preserve">Allegiance to the British Empire </w:t>
      </w:r>
      <w:r w:rsidR="00F475C0">
        <w:t>is</w:t>
      </w:r>
      <w:r>
        <w:t xml:space="preserve"> also the main reason given by Māori </w:t>
      </w:r>
      <w:r w:rsidR="00F475C0">
        <w:t>(42%)</w:t>
      </w:r>
      <w:r w:rsidR="009038A1">
        <w:t>,</w:t>
      </w:r>
      <w:r w:rsidR="00F475C0">
        <w:t xml:space="preserve"> </w:t>
      </w:r>
      <w:r w:rsidR="009038A1">
        <w:t xml:space="preserve">15 to 24 year olds (39%), </w:t>
      </w:r>
      <w:r>
        <w:t xml:space="preserve">and Pacific </w:t>
      </w:r>
      <w:r w:rsidR="00FA2844">
        <w:t>p</w:t>
      </w:r>
      <w:r>
        <w:t>eoples</w:t>
      </w:r>
      <w:r w:rsidR="00F475C0">
        <w:t xml:space="preserve"> (30%). Although</w:t>
      </w:r>
      <w:r w:rsidR="00FA2844">
        <w:t>,</w:t>
      </w:r>
      <w:r w:rsidR="00F475C0">
        <w:t xml:space="preserve"> younger New Zealanders and Pacific peoples are </w:t>
      </w:r>
      <w:r w:rsidR="00600E20">
        <w:t>more</w:t>
      </w:r>
      <w:r w:rsidR="00F475C0">
        <w:t xml:space="preserve"> likely than average to </w:t>
      </w:r>
      <w:r w:rsidR="00187DC9">
        <w:t xml:space="preserve">say they don’t </w:t>
      </w:r>
      <w:r w:rsidR="00F475C0">
        <w:t xml:space="preserve">know why New Zealand </w:t>
      </w:r>
      <w:r w:rsidR="00187DC9">
        <w:t>became involved in the war</w:t>
      </w:r>
      <w:r w:rsidR="00F475C0">
        <w:t xml:space="preserve"> (31% and 36% respectively </w:t>
      </w:r>
      <w:r w:rsidR="009F2DDB">
        <w:t>versus</w:t>
      </w:r>
      <w:r w:rsidR="00F475C0">
        <w:t xml:space="preserve"> 23% of all New Zealanders).</w:t>
      </w:r>
    </w:p>
    <w:p w:rsidR="00E0137F" w:rsidRDefault="00E0137F" w:rsidP="00E0137F">
      <w:r>
        <w:t>New Zealanders who engaged with the Centenary commemorations in some way are more likely than those who did not engage to know our country became involved in the First World War due to our allegiance to the British Empire (57% versus 20% of those who did not engage in any way).</w:t>
      </w:r>
    </w:p>
    <w:p w:rsidR="00E0137F" w:rsidRDefault="00E0137F" w:rsidP="009B2DBA"/>
    <w:p w:rsidR="00E71169" w:rsidRDefault="00E71169">
      <w:r>
        <w:br w:type="page"/>
      </w:r>
    </w:p>
    <w:p w:rsidR="00857BD5" w:rsidRDefault="00857BD5" w:rsidP="00857BD5">
      <w:pPr>
        <w:pStyle w:val="Heading4"/>
      </w:pPr>
      <w:r>
        <w:lastRenderedPageBreak/>
        <w:t>Verbatim comments</w:t>
      </w:r>
    </w:p>
    <w:p w:rsidR="00857BD5" w:rsidRDefault="00857BD5" w:rsidP="00857BD5">
      <w:r>
        <w:t xml:space="preserve">A selection of comments </w:t>
      </w:r>
      <w:r w:rsidR="00B75EA9">
        <w:t>which</w:t>
      </w:r>
      <w:r>
        <w:t xml:space="preserve"> illustrate the main reasons </w:t>
      </w:r>
      <w:r w:rsidR="00B75EA9">
        <w:t xml:space="preserve">given </w:t>
      </w:r>
      <w:r>
        <w:t>are shown below.</w:t>
      </w:r>
    </w:p>
    <w:p w:rsidR="00691B9A" w:rsidRDefault="00691B9A" w:rsidP="00857BD5">
      <w:r>
        <w:t>Our allegiance to the British Empire.</w:t>
      </w:r>
    </w:p>
    <w:p w:rsidR="00215C32" w:rsidRPr="00B2636C" w:rsidRDefault="00215C32" w:rsidP="00215C32">
      <w:pPr>
        <w:spacing w:after="0"/>
        <w:rPr>
          <w:sz w:val="6"/>
        </w:rPr>
      </w:pPr>
    </w:p>
    <w:p w:rsidR="00215C32" w:rsidRDefault="00215C32" w:rsidP="00215C32">
      <w:pPr>
        <w:pStyle w:val="Quote"/>
      </w:pPr>
      <w:r>
        <w:t>“</w:t>
      </w:r>
      <w:r w:rsidR="00897394" w:rsidRPr="00897394">
        <w:t>Most New Zealanders regarded themselves as British and Britain as home, so there were few doubts about fulfilling our obligations to the Empire in its moments of crisis</w:t>
      </w:r>
      <w:r>
        <w:t>.”</w:t>
      </w:r>
    </w:p>
    <w:p w:rsidR="00906063" w:rsidRPr="00906063" w:rsidRDefault="00906063" w:rsidP="00906063">
      <w:pPr>
        <w:spacing w:after="0" w:line="240" w:lineRule="auto"/>
        <w:rPr>
          <w:sz w:val="16"/>
        </w:rPr>
      </w:pPr>
    </w:p>
    <w:p w:rsidR="00F717E1" w:rsidRDefault="00897394" w:rsidP="00897394">
      <w:pPr>
        <w:pStyle w:val="Quote"/>
        <w:rPr>
          <w:rFonts w:ascii="Arial" w:eastAsia="Times New Roman" w:hAnsi="Arial" w:cs="Arial"/>
          <w:color w:val="000000"/>
          <w:sz w:val="16"/>
          <w:szCs w:val="16"/>
          <w:lang w:eastAsia="en-NZ"/>
        </w:rPr>
      </w:pPr>
      <w:r>
        <w:t xml:space="preserve"> “</w:t>
      </w:r>
      <w:r w:rsidR="00F717E1" w:rsidRPr="00F717E1">
        <w:t>As a Dominion of Great Britain, N</w:t>
      </w:r>
      <w:r w:rsidR="00215C32" w:rsidRPr="00897394">
        <w:t xml:space="preserve">ew </w:t>
      </w:r>
      <w:r w:rsidR="00F717E1" w:rsidRPr="00F717E1">
        <w:t>Z</w:t>
      </w:r>
      <w:r w:rsidR="00215C32" w:rsidRPr="00897394">
        <w:t xml:space="preserve">ealand </w:t>
      </w:r>
      <w:r w:rsidR="00F717E1" w:rsidRPr="00F717E1">
        <w:t>entered the war in support of the 'Motherland'</w:t>
      </w:r>
      <w:r>
        <w:t>.”</w:t>
      </w:r>
    </w:p>
    <w:p w:rsidR="0033458E" w:rsidRDefault="0033458E" w:rsidP="00F717E1">
      <w:pPr>
        <w:spacing w:after="0" w:line="240" w:lineRule="auto"/>
        <w:rPr>
          <w:rFonts w:ascii="Arial" w:eastAsia="Times New Roman" w:hAnsi="Arial" w:cs="Arial"/>
          <w:color w:val="000000"/>
          <w:sz w:val="16"/>
          <w:szCs w:val="16"/>
          <w:lang w:eastAsia="en-NZ"/>
        </w:rPr>
      </w:pPr>
    </w:p>
    <w:p w:rsidR="00F717E1" w:rsidRDefault="002121CA" w:rsidP="002121CA">
      <w:pPr>
        <w:pStyle w:val="Quote"/>
      </w:pPr>
      <w:r>
        <w:t>“</w:t>
      </w:r>
      <w:r w:rsidR="00F717E1" w:rsidRPr="002121CA">
        <w:t>New Zealand still had strong links with the United Kingdom and as the saying went then "where Britain goes, we go</w:t>
      </w:r>
      <w:r w:rsidR="00215C32" w:rsidRPr="002121CA">
        <w:t>.</w:t>
      </w:r>
      <w:r w:rsidR="00906063">
        <w:t>”</w:t>
      </w:r>
    </w:p>
    <w:p w:rsidR="00691B9A" w:rsidRPr="005012D8" w:rsidRDefault="00691B9A" w:rsidP="00691B9A">
      <w:pPr>
        <w:rPr>
          <w:sz w:val="6"/>
        </w:rPr>
      </w:pPr>
    </w:p>
    <w:p w:rsidR="00691B9A" w:rsidRPr="00691B9A" w:rsidRDefault="00691B9A" w:rsidP="00691B9A">
      <w:r>
        <w:t>To protect New Zealand and its freedom.</w:t>
      </w:r>
    </w:p>
    <w:p w:rsidR="0033458E" w:rsidRPr="005012D8" w:rsidRDefault="0033458E" w:rsidP="005012D8">
      <w:pPr>
        <w:spacing w:after="0"/>
        <w:rPr>
          <w:rFonts w:ascii="Arial" w:eastAsia="Times New Roman" w:hAnsi="Arial" w:cs="Arial"/>
          <w:color w:val="000000"/>
          <w:sz w:val="6"/>
          <w:szCs w:val="16"/>
          <w:lang w:eastAsia="en-NZ"/>
        </w:rPr>
      </w:pPr>
    </w:p>
    <w:p w:rsidR="0033458E" w:rsidRDefault="000B0678" w:rsidP="000B0678">
      <w:pPr>
        <w:pStyle w:val="Quote"/>
      </w:pPr>
      <w:r>
        <w:t>“</w:t>
      </w:r>
      <w:r w:rsidR="0033458E" w:rsidRPr="000B0678">
        <w:t>To protect New Zealand. If allies lost the war, the victor may spread to other countries.</w:t>
      </w:r>
      <w:r>
        <w:t>”</w:t>
      </w:r>
    </w:p>
    <w:p w:rsidR="00691B9A" w:rsidRPr="005012D8" w:rsidRDefault="00691B9A" w:rsidP="00691B9A">
      <w:pPr>
        <w:rPr>
          <w:sz w:val="6"/>
        </w:rPr>
      </w:pPr>
    </w:p>
    <w:p w:rsidR="007814C9" w:rsidRPr="000B0678" w:rsidRDefault="00691B9A" w:rsidP="00691B9A">
      <w:r>
        <w:t xml:space="preserve">To support </w:t>
      </w:r>
      <w:proofErr w:type="spellStart"/>
      <w:r>
        <w:t>out</w:t>
      </w:r>
      <w:proofErr w:type="spellEnd"/>
      <w:r>
        <w:t xml:space="preserve"> allies, fight the Germans, and restore world peace.</w:t>
      </w:r>
    </w:p>
    <w:p w:rsidR="00090710" w:rsidRPr="005012D8" w:rsidRDefault="00090710" w:rsidP="00F717E1">
      <w:pPr>
        <w:spacing w:after="0" w:line="240" w:lineRule="auto"/>
        <w:rPr>
          <w:rFonts w:ascii="Arial" w:eastAsia="Times New Roman" w:hAnsi="Arial" w:cs="Arial"/>
          <w:color w:val="000000"/>
          <w:sz w:val="6"/>
          <w:szCs w:val="16"/>
          <w:lang w:eastAsia="en-NZ"/>
        </w:rPr>
      </w:pPr>
    </w:p>
    <w:p w:rsidR="000041E7" w:rsidRPr="00911068" w:rsidRDefault="00D469EA" w:rsidP="00911068">
      <w:pPr>
        <w:pStyle w:val="Quote"/>
      </w:pPr>
      <w:r>
        <w:t>“</w:t>
      </w:r>
      <w:r w:rsidR="000041E7" w:rsidRPr="00911068">
        <w:t>N</w:t>
      </w:r>
      <w:r w:rsidR="00215C32" w:rsidRPr="00911068">
        <w:t xml:space="preserve">ew </w:t>
      </w:r>
      <w:r w:rsidR="000041E7" w:rsidRPr="00911068">
        <w:t>Ze</w:t>
      </w:r>
      <w:r w:rsidR="00215C32" w:rsidRPr="00911068">
        <w:t>alanders</w:t>
      </w:r>
      <w:r w:rsidR="000041E7" w:rsidRPr="00911068">
        <w:t xml:space="preserve"> have strong moral principles and would be one of the first to step in to help. N</w:t>
      </w:r>
      <w:r w:rsidR="00215C32" w:rsidRPr="00911068">
        <w:t xml:space="preserve">ew </w:t>
      </w:r>
      <w:r w:rsidR="000041E7" w:rsidRPr="00911068">
        <w:t>Z</w:t>
      </w:r>
      <w:r w:rsidR="00215C32" w:rsidRPr="00911068">
        <w:t>ealand</w:t>
      </w:r>
      <w:r w:rsidR="000041E7" w:rsidRPr="00911068">
        <w:t xml:space="preserve"> was against all </w:t>
      </w:r>
      <w:r w:rsidR="00215C32" w:rsidRPr="00911068">
        <w:t xml:space="preserve">that </w:t>
      </w:r>
      <w:r w:rsidR="000041E7" w:rsidRPr="00911068">
        <w:t xml:space="preserve">the enemy stood for and was in the Commonwealth so wanted to be part of the battle for </w:t>
      </w:r>
      <w:r w:rsidR="00215C32" w:rsidRPr="00911068">
        <w:t xml:space="preserve">world </w:t>
      </w:r>
      <w:r w:rsidR="000041E7" w:rsidRPr="00911068">
        <w:t>peace.</w:t>
      </w:r>
      <w:r>
        <w:t>”</w:t>
      </w:r>
    </w:p>
    <w:p w:rsidR="000041E7" w:rsidRDefault="000041E7" w:rsidP="00F717E1">
      <w:pPr>
        <w:spacing w:after="0" w:line="240" w:lineRule="auto"/>
        <w:rPr>
          <w:rFonts w:ascii="Arial" w:eastAsia="Times New Roman" w:hAnsi="Arial" w:cs="Arial"/>
          <w:color w:val="000000"/>
          <w:sz w:val="16"/>
          <w:szCs w:val="16"/>
          <w:lang w:eastAsia="en-NZ"/>
        </w:rPr>
      </w:pPr>
    </w:p>
    <w:p w:rsidR="0033458E" w:rsidRDefault="00D469EA" w:rsidP="00D469EA">
      <w:pPr>
        <w:pStyle w:val="Quote"/>
      </w:pPr>
      <w:r>
        <w:t>“</w:t>
      </w:r>
      <w:r w:rsidR="0033458E" w:rsidRPr="00D469EA">
        <w:t>Because it was a world war and New Zealand had partnerships with other countries that were heavily involved in the war.</w:t>
      </w:r>
      <w:r>
        <w:t>”</w:t>
      </w:r>
    </w:p>
    <w:p w:rsidR="00691B9A" w:rsidRPr="00691B9A" w:rsidRDefault="00691B9A" w:rsidP="00691B9A">
      <w:pPr>
        <w:spacing w:after="0" w:line="240" w:lineRule="auto"/>
        <w:rPr>
          <w:sz w:val="16"/>
        </w:rPr>
      </w:pPr>
    </w:p>
    <w:p w:rsidR="00691B9A" w:rsidRPr="00691B9A" w:rsidRDefault="00691B9A" w:rsidP="00691B9A">
      <w:pPr>
        <w:pStyle w:val="Quote"/>
      </w:pPr>
      <w:r>
        <w:t>“</w:t>
      </w:r>
      <w:r w:rsidRPr="000B0678">
        <w:t>To help save the world from being ruled or completely controlled by Germany.</w:t>
      </w:r>
      <w:r>
        <w:t>”</w:t>
      </w:r>
    </w:p>
    <w:p w:rsidR="005012D8" w:rsidRPr="005012D8" w:rsidRDefault="005012D8">
      <w:pPr>
        <w:rPr>
          <w:sz w:val="6"/>
        </w:rPr>
      </w:pPr>
    </w:p>
    <w:p w:rsidR="005012D8" w:rsidRPr="00691B9A" w:rsidRDefault="005012D8" w:rsidP="005012D8">
      <w:r>
        <w:t>To get the economic benefits.</w:t>
      </w:r>
    </w:p>
    <w:p w:rsidR="005012D8" w:rsidRPr="005012D8" w:rsidRDefault="005012D8" w:rsidP="005012D8">
      <w:pPr>
        <w:spacing w:after="0" w:line="240" w:lineRule="auto"/>
        <w:rPr>
          <w:rFonts w:ascii="Arial" w:eastAsia="Times New Roman" w:hAnsi="Arial" w:cs="Arial"/>
          <w:color w:val="000000"/>
          <w:sz w:val="6"/>
          <w:szCs w:val="16"/>
          <w:lang w:eastAsia="en-NZ"/>
        </w:rPr>
      </w:pPr>
    </w:p>
    <w:p w:rsidR="005012D8" w:rsidRDefault="005012D8" w:rsidP="005012D8">
      <w:pPr>
        <w:pStyle w:val="Quote"/>
      </w:pPr>
      <w:r>
        <w:t>“</w:t>
      </w:r>
      <w:r w:rsidRPr="00906063">
        <w:t>New Zealand’s response to the outbreak of war was not only a matter of supporting Mother England; self-interest was also at work New Zealand was dependent on the British market for the sale of wool, frozen meat and dairy products that donated it’s economy. Anything that threatened this market threatened New Zealand’s livelihood. New Zealand relied on…naval power to protect its physical integrity and it’s trade on the long haul to the British market.</w:t>
      </w:r>
      <w:r>
        <w:t>”</w:t>
      </w:r>
    </w:p>
    <w:p w:rsidR="003C199A" w:rsidRDefault="003C199A">
      <w:r>
        <w:br w:type="page"/>
      </w:r>
    </w:p>
    <w:p w:rsidR="005F1B9B" w:rsidRDefault="005F1B9B" w:rsidP="005F1B9B">
      <w:pPr>
        <w:pStyle w:val="Heading3"/>
      </w:pPr>
      <w:bookmarkStart w:id="12" w:name="_Toc115596"/>
      <w:r>
        <w:lastRenderedPageBreak/>
        <w:t>Awareness of how t</w:t>
      </w:r>
      <w:r w:rsidR="00E4522A">
        <w:t>he First World War impacted t</w:t>
      </w:r>
      <w:r>
        <w:t>hose who remained in New Zealand</w:t>
      </w:r>
      <w:bookmarkEnd w:id="12"/>
    </w:p>
    <w:p w:rsidR="005F1B9B" w:rsidRDefault="004B4C5C" w:rsidP="005F1B9B">
      <w:r>
        <w:t xml:space="preserve">In </w:t>
      </w:r>
      <w:r w:rsidR="00204017">
        <w:t>2016</w:t>
      </w:r>
      <w:r w:rsidR="007F6BE5">
        <w:t xml:space="preserve"> and 2018</w:t>
      </w:r>
      <w:r w:rsidR="00B86AD5">
        <w:t xml:space="preserve"> </w:t>
      </w:r>
      <w:r w:rsidR="00096918">
        <w:t xml:space="preserve">respondents </w:t>
      </w:r>
      <w:r w:rsidR="00846BD0">
        <w:t xml:space="preserve">were shown a list of </w:t>
      </w:r>
      <w:r w:rsidR="00B86AD5">
        <w:t>ways</w:t>
      </w:r>
      <w:r w:rsidR="00DD4522">
        <w:t xml:space="preserve"> </w:t>
      </w:r>
      <w:r w:rsidR="00846BD0">
        <w:t xml:space="preserve">in which </w:t>
      </w:r>
      <w:r w:rsidR="00447F4C">
        <w:t xml:space="preserve">the </w:t>
      </w:r>
      <w:r w:rsidR="00DD4522">
        <w:t xml:space="preserve">people </w:t>
      </w:r>
      <w:r w:rsidR="00B86AD5">
        <w:t>who stayed in New Zealand during the First World War w</w:t>
      </w:r>
      <w:r w:rsidR="00DD4522">
        <w:t>ere impacted, and asked</w:t>
      </w:r>
      <w:r w:rsidR="00B86AD5">
        <w:t xml:space="preserve"> which they were aware of.</w:t>
      </w:r>
      <w:r w:rsidR="00DD4522">
        <w:t xml:space="preserve"> </w:t>
      </w:r>
      <w:r w:rsidR="00D62F5A">
        <w:t>R</w:t>
      </w:r>
      <w:r w:rsidR="006000FC">
        <w:t>esults</w:t>
      </w:r>
      <w:r w:rsidR="00856A09">
        <w:t xml:space="preserve"> are </w:t>
      </w:r>
      <w:r w:rsidR="00D62F5A">
        <w:t>shown</w:t>
      </w:r>
      <w:r w:rsidR="00856A09">
        <w:t xml:space="preserve"> in </w:t>
      </w:r>
      <w:r w:rsidR="00DD4522">
        <w:t>the chart below.</w:t>
      </w:r>
    </w:p>
    <w:p w:rsidR="00C00A74" w:rsidRDefault="0021146B" w:rsidP="005F1B9B">
      <w:r w:rsidRPr="0021146B">
        <w:rPr>
          <w:noProof/>
          <w:lang w:eastAsia="en-NZ"/>
        </w:rPr>
        <w:drawing>
          <wp:inline distT="0" distB="0" distL="0" distR="0">
            <wp:extent cx="6299835" cy="464075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4640757"/>
                    </a:xfrm>
                    <a:prstGeom prst="rect">
                      <a:avLst/>
                    </a:prstGeom>
                    <a:noFill/>
                    <a:ln>
                      <a:noFill/>
                    </a:ln>
                  </pic:spPr>
                </pic:pic>
              </a:graphicData>
            </a:graphic>
          </wp:inline>
        </w:drawing>
      </w:r>
    </w:p>
    <w:p w:rsidR="00F2695F" w:rsidRDefault="00021066" w:rsidP="005F1B9B">
      <w:r>
        <w:t>Most</w:t>
      </w:r>
      <w:r w:rsidR="00523B1E">
        <w:t xml:space="preserve"> </w:t>
      </w:r>
      <w:r w:rsidR="000A5736">
        <w:t xml:space="preserve">New Zealanders </w:t>
      </w:r>
      <w:r w:rsidR="00746C41">
        <w:t xml:space="preserve">are </w:t>
      </w:r>
      <w:r w:rsidR="000A5736">
        <w:t xml:space="preserve">aware of at least one impact </w:t>
      </w:r>
      <w:r w:rsidR="00021D0E">
        <w:t xml:space="preserve">on those who remained in the country during the </w:t>
      </w:r>
      <w:r w:rsidR="00CA6677">
        <w:t>First World War</w:t>
      </w:r>
      <w:r w:rsidR="00746C41">
        <w:t xml:space="preserve"> (87%</w:t>
      </w:r>
      <w:r w:rsidR="000A67F9">
        <w:t xml:space="preserve">), a higher proportion </w:t>
      </w:r>
      <w:r w:rsidR="00746C41">
        <w:t xml:space="preserve">than 2016 </w:t>
      </w:r>
      <w:r w:rsidR="000A67F9">
        <w:t>(</w:t>
      </w:r>
      <w:r w:rsidR="00746C41">
        <w:t>8</w:t>
      </w:r>
      <w:r w:rsidR="0021146B">
        <w:t>1</w:t>
      </w:r>
      <w:r w:rsidR="00746C41">
        <w:t>%)</w:t>
      </w:r>
      <w:r w:rsidR="000A67F9">
        <w:t>. T</w:t>
      </w:r>
      <w:r w:rsidR="00746C41">
        <w:t>he average number of</w:t>
      </w:r>
      <w:r w:rsidR="000A67F9">
        <w:t xml:space="preserve"> known</w:t>
      </w:r>
      <w:r w:rsidR="00746C41">
        <w:t xml:space="preserve"> impacts has risen from 3.2 </w:t>
      </w:r>
      <w:r w:rsidR="000A67F9">
        <w:t xml:space="preserve">in 2016 </w:t>
      </w:r>
      <w:r w:rsidR="00746C41">
        <w:t>to 3.6</w:t>
      </w:r>
      <w:r w:rsidR="000A67F9">
        <w:t xml:space="preserve"> in 2018</w:t>
      </w:r>
      <w:r w:rsidR="00746C41">
        <w:t xml:space="preserve">. </w:t>
      </w:r>
    </w:p>
    <w:p w:rsidR="005C519C" w:rsidRDefault="00F2695F" w:rsidP="005F1B9B">
      <w:r>
        <w:t xml:space="preserve">The most </w:t>
      </w:r>
      <w:proofErr w:type="spellStart"/>
      <w:r>
        <w:t>well known</w:t>
      </w:r>
      <w:proofErr w:type="spellEnd"/>
      <w:r>
        <w:t xml:space="preserve"> impact continues to be more women joining the workforce (66%). </w:t>
      </w:r>
      <w:r w:rsidR="0072760E">
        <w:t>Compared to 2016 t</w:t>
      </w:r>
      <w:r w:rsidR="00021D0E">
        <w:t xml:space="preserve">here is increased awareness </w:t>
      </w:r>
      <w:r w:rsidR="0072760E">
        <w:t>of</w:t>
      </w:r>
      <w:r w:rsidR="00021D0E">
        <w:t xml:space="preserve"> </w:t>
      </w:r>
      <w:r w:rsidR="00203F39">
        <w:t xml:space="preserve">public fundraising to support the war effort (up 10 percentage points), </w:t>
      </w:r>
      <w:r w:rsidR="00021D0E">
        <w:t>the establishment of military training camps in New Zealand (up 9 percentage points),</w:t>
      </w:r>
      <w:r w:rsidR="00203F39">
        <w:t xml:space="preserve"> introduction of censorship (up 6 percentage points), and</w:t>
      </w:r>
      <w:r w:rsidR="00021D0E">
        <w:t xml:space="preserve"> </w:t>
      </w:r>
      <w:r w:rsidR="00203F39">
        <w:t xml:space="preserve">the toll of the 1918 influenza pandemic on the New Zealand population (up 3 percentage points). </w:t>
      </w:r>
      <w:r w:rsidR="00651B3A">
        <w:t>In contrast, awareness</w:t>
      </w:r>
      <w:r w:rsidR="00203F39">
        <w:t xml:space="preserve"> of the introduction of conscription </w:t>
      </w:r>
      <w:r w:rsidR="00651B3A">
        <w:t xml:space="preserve">is lower </w:t>
      </w:r>
      <w:r w:rsidR="00203F39">
        <w:t>(down 5 percentage points).</w:t>
      </w:r>
      <w:r w:rsidR="00651B3A">
        <w:t xml:space="preserve"> </w:t>
      </w:r>
    </w:p>
    <w:p w:rsidR="00DD4522" w:rsidRDefault="00651B3A" w:rsidP="005F1B9B">
      <w:r>
        <w:t xml:space="preserve">Few mentioned other impacts they are aware of, </w:t>
      </w:r>
      <w:r w:rsidR="00B75EA9">
        <w:t xml:space="preserve">but </w:t>
      </w:r>
      <w:r>
        <w:t>example</w:t>
      </w:r>
      <w:r w:rsidR="00D53DA2">
        <w:t>s</w:t>
      </w:r>
      <w:r>
        <w:t xml:space="preserve"> given include rationing e.g. of food, discrimination against and prosecution of conscientious objectors, the impact of the death of family or friends, and the impact of physically and mentally broken men returning home.</w:t>
      </w:r>
    </w:p>
    <w:p w:rsidR="003C199A" w:rsidRDefault="003C199A">
      <w:r>
        <w:br w:type="page"/>
      </w:r>
    </w:p>
    <w:p w:rsidR="005F1B9B" w:rsidRDefault="005F1B9B" w:rsidP="005F1B9B">
      <w:pPr>
        <w:pStyle w:val="Heading4"/>
      </w:pPr>
      <w:r>
        <w:lastRenderedPageBreak/>
        <w:t>Demographic patterns</w:t>
      </w:r>
    </w:p>
    <w:p w:rsidR="00A90C54" w:rsidRDefault="00A90C54" w:rsidP="005F1B9B">
      <w:r>
        <w:t xml:space="preserve">Results for </w:t>
      </w:r>
      <w:r w:rsidR="008E4319">
        <w:t xml:space="preserve">the key sub-groups are </w:t>
      </w:r>
      <w:r>
        <w:t>presented in the chart below.</w:t>
      </w:r>
    </w:p>
    <w:p w:rsidR="00A90C54" w:rsidRDefault="00FC0BED" w:rsidP="005F1B9B">
      <w:r w:rsidRPr="00FC0BED">
        <w:rPr>
          <w:noProof/>
          <w:lang w:eastAsia="en-NZ"/>
        </w:rPr>
        <w:drawing>
          <wp:inline distT="0" distB="0" distL="0" distR="0">
            <wp:extent cx="6299835" cy="324964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249644"/>
                    </a:xfrm>
                    <a:prstGeom prst="rect">
                      <a:avLst/>
                    </a:prstGeom>
                    <a:noFill/>
                    <a:ln>
                      <a:noFill/>
                    </a:ln>
                  </pic:spPr>
                </pic:pic>
              </a:graphicData>
            </a:graphic>
          </wp:inline>
        </w:drawing>
      </w:r>
    </w:p>
    <w:p w:rsidR="00A7193C" w:rsidRDefault="00FC0BED" w:rsidP="005F1B9B">
      <w:r>
        <w:t xml:space="preserve">Māori </w:t>
      </w:r>
      <w:r w:rsidR="00BD1D67">
        <w:t xml:space="preserve">and younger New Zealanders </w:t>
      </w:r>
      <w:r w:rsidR="00D53DA2">
        <w:t>are significantly more likely to be aware of at least one impact than in 2016</w:t>
      </w:r>
      <w:r w:rsidR="005D39CC">
        <w:t>, and there ha</w:t>
      </w:r>
      <w:r>
        <w:t>s</w:t>
      </w:r>
      <w:r w:rsidR="005D39CC">
        <w:t xml:space="preserve"> been </w:t>
      </w:r>
      <w:r>
        <w:t xml:space="preserve">a </w:t>
      </w:r>
      <w:r w:rsidR="005D39CC">
        <w:t>slight (but not significant) increase for Pacific peoples over time.</w:t>
      </w:r>
    </w:p>
    <w:p w:rsidR="004F3F0F" w:rsidRDefault="004F3F0F" w:rsidP="004F3F0F">
      <w:r>
        <w:t xml:space="preserve">New Zealanders who engaged with the Centenary commemorations are more likely than those who did not engage to </w:t>
      </w:r>
      <w:r w:rsidR="00195068">
        <w:t xml:space="preserve">know of at least one impact on those who remained in the country during the First World War </w:t>
      </w:r>
      <w:r>
        <w:t>(</w:t>
      </w:r>
      <w:r w:rsidR="00195068">
        <w:t>89</w:t>
      </w:r>
      <w:r>
        <w:t xml:space="preserve">% versus </w:t>
      </w:r>
      <w:r w:rsidR="00195068">
        <w:t>51</w:t>
      </w:r>
      <w:r>
        <w:t>% of those who did not engage in any way).</w:t>
      </w:r>
    </w:p>
    <w:p w:rsidR="009F3B13" w:rsidRDefault="009F3B13">
      <w:r>
        <w:br w:type="page"/>
      </w:r>
    </w:p>
    <w:p w:rsidR="00204017" w:rsidRDefault="00204017" w:rsidP="00204017">
      <w:pPr>
        <w:pStyle w:val="Heading3"/>
      </w:pPr>
      <w:bookmarkStart w:id="13" w:name="_Toc115597"/>
      <w:r>
        <w:lastRenderedPageBreak/>
        <w:t xml:space="preserve">Awareness of Māori and Pacific </w:t>
      </w:r>
      <w:r w:rsidR="00DD4C99">
        <w:t xml:space="preserve">peoples’ </w:t>
      </w:r>
      <w:r>
        <w:t>involvement in the First World War</w:t>
      </w:r>
      <w:bookmarkEnd w:id="13"/>
    </w:p>
    <w:p w:rsidR="00204017" w:rsidRDefault="00DD4C99" w:rsidP="00204017">
      <w:r>
        <w:t>In 2018 respondents were shown a list of ways M</w:t>
      </w:r>
      <w:r w:rsidR="00924ADD">
        <w:t>ā</w:t>
      </w:r>
      <w:r>
        <w:t>ori and Pacific peoples were involved in the First World War and were asked which</w:t>
      </w:r>
      <w:r w:rsidR="006E7E2A">
        <w:t xml:space="preserve">, </w:t>
      </w:r>
      <w:r>
        <w:t>if any</w:t>
      </w:r>
      <w:r w:rsidR="006E7E2A">
        <w:t>, of</w:t>
      </w:r>
      <w:r>
        <w:t xml:space="preserve"> them they </w:t>
      </w:r>
      <w:r w:rsidR="00202C26">
        <w:t>were</w:t>
      </w:r>
      <w:r>
        <w:t xml:space="preserve"> </w:t>
      </w:r>
      <w:r w:rsidR="006E7E2A">
        <w:t xml:space="preserve">aware </w:t>
      </w:r>
      <w:r>
        <w:t>of</w:t>
      </w:r>
      <w:r w:rsidR="00924ADD">
        <w:t>. Results are presented in the chart below.</w:t>
      </w:r>
    </w:p>
    <w:p w:rsidR="00204017" w:rsidRDefault="00F65B69" w:rsidP="00204017">
      <w:pPr>
        <w:pStyle w:val="Bullet2"/>
        <w:numPr>
          <w:ilvl w:val="0"/>
          <w:numId w:val="0"/>
        </w:numPr>
      </w:pPr>
      <w:r w:rsidRPr="00F65B69">
        <w:rPr>
          <w:noProof/>
          <w:lang w:eastAsia="en-NZ"/>
        </w:rPr>
        <w:drawing>
          <wp:inline distT="0" distB="0" distL="0" distR="0">
            <wp:extent cx="6299835" cy="374791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3747915"/>
                    </a:xfrm>
                    <a:prstGeom prst="rect">
                      <a:avLst/>
                    </a:prstGeom>
                    <a:noFill/>
                    <a:ln>
                      <a:noFill/>
                    </a:ln>
                  </pic:spPr>
                </pic:pic>
              </a:graphicData>
            </a:graphic>
          </wp:inline>
        </w:drawing>
      </w:r>
    </w:p>
    <w:p w:rsidR="00D6350B" w:rsidRDefault="00D6350B" w:rsidP="00204017">
      <w:pPr>
        <w:pStyle w:val="Bullet2"/>
        <w:numPr>
          <w:ilvl w:val="0"/>
          <w:numId w:val="0"/>
        </w:numPr>
      </w:pPr>
    </w:p>
    <w:p w:rsidR="00204017" w:rsidRDefault="006E7E2A" w:rsidP="00204017">
      <w:pPr>
        <w:pStyle w:val="Bullet2"/>
        <w:numPr>
          <w:ilvl w:val="0"/>
          <w:numId w:val="0"/>
        </w:numPr>
      </w:pPr>
      <w:r>
        <w:t xml:space="preserve">The vast majority of </w:t>
      </w:r>
      <w:r w:rsidR="00924ADD">
        <w:t xml:space="preserve">New Zealanders are aware of at least one </w:t>
      </w:r>
      <w:r w:rsidR="0031228A">
        <w:t>way</w:t>
      </w:r>
      <w:r w:rsidR="00924ADD">
        <w:t xml:space="preserve"> Māori and Pacific peoples </w:t>
      </w:r>
      <w:r w:rsidR="0031228A">
        <w:t xml:space="preserve">were involved </w:t>
      </w:r>
      <w:r w:rsidR="00517478">
        <w:t xml:space="preserve">in the First World War </w:t>
      </w:r>
      <w:r w:rsidR="00924ADD">
        <w:t>(84%), the average number of ways being 2.5.</w:t>
      </w:r>
      <w:r w:rsidR="00517478">
        <w:t xml:space="preserve"> The most </w:t>
      </w:r>
      <w:proofErr w:type="spellStart"/>
      <w:r w:rsidR="00517478">
        <w:t>well known</w:t>
      </w:r>
      <w:proofErr w:type="spellEnd"/>
      <w:r w:rsidR="00517478">
        <w:t xml:space="preserve"> forms of involvement are the Māori Battalion (71%), and the Battle of Gallipoli (50%).</w:t>
      </w:r>
    </w:p>
    <w:p w:rsidR="00F26E8B" w:rsidRDefault="00F26E8B">
      <w:r>
        <w:br w:type="page"/>
      </w:r>
    </w:p>
    <w:p w:rsidR="00204017" w:rsidRDefault="00204017" w:rsidP="00204017">
      <w:pPr>
        <w:pStyle w:val="Heading4"/>
      </w:pPr>
      <w:r>
        <w:lastRenderedPageBreak/>
        <w:t>Demographic patterns</w:t>
      </w:r>
    </w:p>
    <w:p w:rsidR="00204017" w:rsidRDefault="00EA4011" w:rsidP="00204017">
      <w:r>
        <w:t>The following chart shows results for the three demographic sub-groups compared to all respondents in 2018.</w:t>
      </w:r>
    </w:p>
    <w:p w:rsidR="00F6179A" w:rsidRDefault="006B05EE" w:rsidP="00204017">
      <w:r w:rsidRPr="006B05EE">
        <w:rPr>
          <w:noProof/>
          <w:lang w:eastAsia="en-NZ"/>
        </w:rPr>
        <w:drawing>
          <wp:inline distT="0" distB="0" distL="0" distR="0">
            <wp:extent cx="6299835" cy="31716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171675"/>
                    </a:xfrm>
                    <a:prstGeom prst="rect">
                      <a:avLst/>
                    </a:prstGeom>
                    <a:noFill/>
                    <a:ln>
                      <a:noFill/>
                    </a:ln>
                  </pic:spPr>
                </pic:pic>
              </a:graphicData>
            </a:graphic>
          </wp:inline>
        </w:drawing>
      </w:r>
    </w:p>
    <w:p w:rsidR="003A0358" w:rsidRDefault="00EA4011" w:rsidP="00EA4011">
      <w:pPr>
        <w:pStyle w:val="Bullet2"/>
        <w:numPr>
          <w:ilvl w:val="0"/>
          <w:numId w:val="0"/>
        </w:numPr>
      </w:pPr>
      <w:r>
        <w:t>M</w:t>
      </w:r>
      <w:r w:rsidR="003A0358">
        <w:t>ā</w:t>
      </w:r>
      <w:r>
        <w:t xml:space="preserve">ori are more likely to </w:t>
      </w:r>
      <w:r w:rsidR="003A0358">
        <w:t>know</w:t>
      </w:r>
      <w:r>
        <w:t xml:space="preserve"> of at least one way </w:t>
      </w:r>
      <w:r w:rsidR="003A0358">
        <w:t>Māori</w:t>
      </w:r>
      <w:r>
        <w:t xml:space="preserve"> and Pacific peoples were involved in the First World War (</w:t>
      </w:r>
      <w:r w:rsidR="00B37769">
        <w:t>90</w:t>
      </w:r>
      <w:r>
        <w:t>% versus 84% of all New Zealanders). Specific</w:t>
      </w:r>
      <w:r w:rsidR="00CF2681">
        <w:t xml:space="preserve">ally, </w:t>
      </w:r>
      <w:r w:rsidR="003A0358">
        <w:t xml:space="preserve">Māori </w:t>
      </w:r>
      <w:r w:rsidR="00CF2681">
        <w:t xml:space="preserve">are more aware of the </w:t>
      </w:r>
      <w:r w:rsidR="003A0358">
        <w:t xml:space="preserve">Māori </w:t>
      </w:r>
      <w:r w:rsidR="00CF2681">
        <w:t xml:space="preserve">Battalion (80% versus 71% of all New Zealanders), objections to conscription e.g. </w:t>
      </w:r>
      <w:r w:rsidR="003A0358">
        <w:t xml:space="preserve">Māori </w:t>
      </w:r>
      <w:r w:rsidR="00CF2681">
        <w:t xml:space="preserve">from Taranaki and Tainui-Waikato resisting the call to fight for ‘King and country’ (29% versus 20% of all New Zealanders), and the </w:t>
      </w:r>
      <w:r w:rsidR="00CF2681" w:rsidRPr="00CF2681">
        <w:t>Hikoi (journey) around Pacific Islands to return soldiers and welcome them home</w:t>
      </w:r>
      <w:r w:rsidR="00CF2681">
        <w:t xml:space="preserve"> (13% versus 8% of all New Zealanders). </w:t>
      </w:r>
    </w:p>
    <w:p w:rsidR="003A0358" w:rsidRDefault="003A0358" w:rsidP="00EA4011">
      <w:pPr>
        <w:pStyle w:val="Bullet2"/>
        <w:numPr>
          <w:ilvl w:val="0"/>
          <w:numId w:val="0"/>
        </w:numPr>
      </w:pPr>
    </w:p>
    <w:p w:rsidR="00EA4011" w:rsidRDefault="00CF2681" w:rsidP="00EA4011">
      <w:pPr>
        <w:pStyle w:val="Bullet2"/>
        <w:numPr>
          <w:ilvl w:val="0"/>
          <w:numId w:val="0"/>
        </w:numPr>
      </w:pPr>
      <w:r>
        <w:t xml:space="preserve">Pacific peoples </w:t>
      </w:r>
      <w:r w:rsidR="003A0358">
        <w:t>are more likely to know about</w:t>
      </w:r>
      <w:r>
        <w:t xml:space="preserve"> the Occupation of Samoa (39% versus 24% of all New Zealanders)</w:t>
      </w:r>
      <w:r w:rsidR="003A0358">
        <w:t>.</w:t>
      </w:r>
      <w:r w:rsidR="00B37769">
        <w:t xml:space="preserve"> Younger New Zealanders are generally less aware of how Māori and Pacific peoples were involved.</w:t>
      </w:r>
    </w:p>
    <w:p w:rsidR="00D82B28" w:rsidRDefault="00D82B28" w:rsidP="00D82B28">
      <w:r>
        <w:t>New Zealanders who engaged with the Centenary commemorations are more likely than those who did not engage to know of at least one way Māori and Pacific peoples were involved in the First World War (87% versus 51% of those who did not engage in any way).</w:t>
      </w:r>
    </w:p>
    <w:p w:rsidR="00D82B28" w:rsidRDefault="00D82B28">
      <w:r>
        <w:br w:type="page"/>
      </w:r>
    </w:p>
    <w:p w:rsidR="008358DD" w:rsidRDefault="008358DD" w:rsidP="008358DD">
      <w:pPr>
        <w:pStyle w:val="Heading3"/>
      </w:pPr>
      <w:bookmarkStart w:id="14" w:name="_Toc115598"/>
      <w:r>
        <w:lastRenderedPageBreak/>
        <w:t xml:space="preserve">Awareness of </w:t>
      </w:r>
      <w:r w:rsidR="00C03AFB">
        <w:t xml:space="preserve">what </w:t>
      </w:r>
      <w:r w:rsidR="0052140E">
        <w:t>Anzac</w:t>
      </w:r>
      <w:r w:rsidR="00C03AFB">
        <w:t xml:space="preserve"> </w:t>
      </w:r>
      <w:r w:rsidR="00015F55">
        <w:t>D</w:t>
      </w:r>
      <w:r w:rsidR="00C03AFB">
        <w:t>ay commemorates</w:t>
      </w:r>
      <w:bookmarkEnd w:id="14"/>
    </w:p>
    <w:p w:rsidR="00F37CC1" w:rsidRDefault="00F37CC1" w:rsidP="008358DD">
      <w:pPr>
        <w:pStyle w:val="Bullet2"/>
        <w:numPr>
          <w:ilvl w:val="0"/>
          <w:numId w:val="0"/>
        </w:numPr>
      </w:pPr>
      <w:r>
        <w:t xml:space="preserve"> In 2018 respondents were asked </w:t>
      </w:r>
      <w:r w:rsidR="006F26D2">
        <w:t xml:space="preserve">if they believe </w:t>
      </w:r>
      <w:r w:rsidR="0052140E">
        <w:t>Anzac</w:t>
      </w:r>
      <w:r>
        <w:t xml:space="preserve"> </w:t>
      </w:r>
      <w:r w:rsidR="00015F55">
        <w:t>D</w:t>
      </w:r>
      <w:r>
        <w:t>ay commemorates</w:t>
      </w:r>
      <w:r w:rsidR="006F26D2">
        <w:t xml:space="preserve"> New Zealand’s participation in the First World War, or </w:t>
      </w:r>
      <w:r w:rsidR="006F26D2" w:rsidRPr="006F26D2">
        <w:rPr>
          <w:u w:val="single"/>
        </w:rPr>
        <w:t>all</w:t>
      </w:r>
      <w:r w:rsidR="006F26D2">
        <w:t xml:space="preserve"> wars that New Zealand has taken part in.</w:t>
      </w:r>
      <w:r>
        <w:t xml:space="preserve"> Results are </w:t>
      </w:r>
      <w:r w:rsidR="00EC6AF5">
        <w:t>shown</w:t>
      </w:r>
      <w:r>
        <w:t xml:space="preserve"> in the chart below.</w:t>
      </w:r>
    </w:p>
    <w:p w:rsidR="00F37CC1" w:rsidRDefault="00F37CC1" w:rsidP="008358DD">
      <w:pPr>
        <w:pStyle w:val="Bullet2"/>
        <w:numPr>
          <w:ilvl w:val="0"/>
          <w:numId w:val="0"/>
        </w:numPr>
      </w:pPr>
    </w:p>
    <w:p w:rsidR="008358DD" w:rsidRDefault="00F65B69" w:rsidP="008358DD">
      <w:pPr>
        <w:pStyle w:val="Bullet2"/>
        <w:numPr>
          <w:ilvl w:val="0"/>
          <w:numId w:val="0"/>
        </w:numPr>
      </w:pPr>
      <w:r w:rsidRPr="00F65B69">
        <w:rPr>
          <w:noProof/>
          <w:lang w:eastAsia="en-NZ"/>
        </w:rPr>
        <w:drawing>
          <wp:inline distT="0" distB="0" distL="0" distR="0">
            <wp:extent cx="6299835" cy="3100368"/>
            <wp:effectExtent l="0" t="0" r="571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100368"/>
                    </a:xfrm>
                    <a:prstGeom prst="rect">
                      <a:avLst/>
                    </a:prstGeom>
                    <a:noFill/>
                    <a:ln>
                      <a:noFill/>
                    </a:ln>
                  </pic:spPr>
                </pic:pic>
              </a:graphicData>
            </a:graphic>
          </wp:inline>
        </w:drawing>
      </w:r>
    </w:p>
    <w:p w:rsidR="00F37CC1" w:rsidRDefault="00F37CC1" w:rsidP="00F37CC1">
      <w:r>
        <w:t xml:space="preserve">Two thirds of New Zealanders correctly believe that </w:t>
      </w:r>
      <w:r w:rsidR="0052140E">
        <w:t>Anzac</w:t>
      </w:r>
      <w:r>
        <w:t xml:space="preserve"> </w:t>
      </w:r>
      <w:r w:rsidR="00015F55">
        <w:t>D</w:t>
      </w:r>
      <w:r>
        <w:t xml:space="preserve">ay commemorates all wars that New Zealand has participated in (67%), and around one quarter </w:t>
      </w:r>
      <w:r w:rsidR="00567449">
        <w:t>think</w:t>
      </w:r>
      <w:r>
        <w:t xml:space="preserve"> it only commemorates New Zealand’s participation in the First World War (24%).</w:t>
      </w:r>
    </w:p>
    <w:p w:rsidR="00EC6AF5" w:rsidRDefault="00EC6AF5">
      <w:r>
        <w:br w:type="page"/>
      </w:r>
    </w:p>
    <w:p w:rsidR="008358DD" w:rsidRDefault="008358DD" w:rsidP="008358DD">
      <w:pPr>
        <w:pStyle w:val="Heading4"/>
      </w:pPr>
      <w:r>
        <w:lastRenderedPageBreak/>
        <w:t>Demographic patterns</w:t>
      </w:r>
    </w:p>
    <w:p w:rsidR="008358DD" w:rsidRDefault="00021066" w:rsidP="008358DD">
      <w:r>
        <w:t>The chart below shows r</w:t>
      </w:r>
      <w:r w:rsidR="003C2D45">
        <w:t>esults for 15 to 24 year olds, Māori and Pacific peoples</w:t>
      </w:r>
      <w:r>
        <w:t xml:space="preserve"> compared to all respondents in 2018</w:t>
      </w:r>
      <w:r w:rsidR="003C2D45">
        <w:t>.</w:t>
      </w:r>
    </w:p>
    <w:p w:rsidR="003C2D45" w:rsidRDefault="00F65B69" w:rsidP="008358DD">
      <w:r w:rsidRPr="00F65B69">
        <w:rPr>
          <w:noProof/>
          <w:lang w:eastAsia="en-NZ"/>
        </w:rPr>
        <w:drawing>
          <wp:inline distT="0" distB="0" distL="0" distR="0">
            <wp:extent cx="6299835" cy="3171153"/>
            <wp:effectExtent l="0" t="0" r="571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204017" w:rsidRDefault="003C2D45" w:rsidP="005F1B9B">
      <w:r>
        <w:t xml:space="preserve">All three </w:t>
      </w:r>
      <w:r w:rsidR="00EC6AF5">
        <w:t xml:space="preserve">demographic </w:t>
      </w:r>
      <w:r>
        <w:t xml:space="preserve">groups are more likely to say </w:t>
      </w:r>
      <w:r w:rsidR="0052140E">
        <w:t>Anzac</w:t>
      </w:r>
      <w:r>
        <w:t xml:space="preserve"> </w:t>
      </w:r>
      <w:r w:rsidR="00674333">
        <w:t>D</w:t>
      </w:r>
      <w:r>
        <w:t xml:space="preserve">ay commemorates all wars our country has participated in, rather than just the First World War. </w:t>
      </w:r>
      <w:r w:rsidR="00EC6AF5">
        <w:t xml:space="preserve">Although, </w:t>
      </w:r>
      <w:r w:rsidR="002D1EE2">
        <w:t xml:space="preserve">Pacific peoples </w:t>
      </w:r>
      <w:r w:rsidR="00D80350">
        <w:t xml:space="preserve">and younger New Zealanders aged 15 to </w:t>
      </w:r>
      <w:r w:rsidR="00FA2844">
        <w:t>2</w:t>
      </w:r>
      <w:r w:rsidR="00D80350">
        <w:t xml:space="preserve">4 years and </w:t>
      </w:r>
      <w:r w:rsidR="002D1EE2">
        <w:t>are less likely than average to know it commemorates all wars (</w:t>
      </w:r>
      <w:r w:rsidR="00D80350">
        <w:t>56</w:t>
      </w:r>
      <w:r w:rsidR="002D1EE2">
        <w:t xml:space="preserve">% and </w:t>
      </w:r>
      <w:r w:rsidR="00D80350">
        <w:t>48</w:t>
      </w:r>
      <w:r w:rsidR="002D1EE2">
        <w:t>%</w:t>
      </w:r>
      <w:r w:rsidR="00D80350">
        <w:t xml:space="preserve"> respectively</w:t>
      </w:r>
      <w:r w:rsidR="002D1EE2">
        <w:t xml:space="preserve"> versus 67% of all New Zealanders).</w:t>
      </w:r>
    </w:p>
    <w:p w:rsidR="00674333" w:rsidRDefault="00674333" w:rsidP="00674333">
      <w:r>
        <w:t xml:space="preserve">New Zealanders who engaged with the Centenary commemorations are more likely than those who did not engage to believe </w:t>
      </w:r>
      <w:r w:rsidR="0052140E">
        <w:t>Anzac</w:t>
      </w:r>
      <w:r>
        <w:t xml:space="preserve"> Day commemorates all wars New Zealand has taken part in (69% versus 38% of those who did not engage in any way).</w:t>
      </w:r>
    </w:p>
    <w:p w:rsidR="00674333" w:rsidRDefault="00674333" w:rsidP="005F1B9B"/>
    <w:p w:rsidR="00EC6AF5" w:rsidRDefault="00EC6AF5">
      <w:r>
        <w:br w:type="page"/>
      </w:r>
    </w:p>
    <w:p w:rsidR="005F1B9B" w:rsidRPr="005F1B9B" w:rsidRDefault="002D356D" w:rsidP="005F1B9B">
      <w:pPr>
        <w:pStyle w:val="Heading2"/>
      </w:pPr>
      <w:bookmarkStart w:id="15" w:name="_Toc115599"/>
      <w:r>
        <w:lastRenderedPageBreak/>
        <w:t>Importance of c</w:t>
      </w:r>
      <w:r w:rsidR="005F1B9B">
        <w:t>ommemorating the Centenary of the First World War (WW100)</w:t>
      </w:r>
      <w:bookmarkEnd w:id="15"/>
    </w:p>
    <w:p w:rsidR="005F1B9B" w:rsidRDefault="005F1B9B" w:rsidP="005F1B9B">
      <w:r>
        <w:t xml:space="preserve">This section examines New Zealanders’ </w:t>
      </w:r>
      <w:r w:rsidR="00795775">
        <w:t xml:space="preserve">views on whether or not it is important to commemorate the one hundred year anniversary of the </w:t>
      </w:r>
      <w:r>
        <w:t>First World War</w:t>
      </w:r>
      <w:r w:rsidR="000727DC">
        <w:t>, and why</w:t>
      </w:r>
      <w:r>
        <w:t>.</w:t>
      </w:r>
    </w:p>
    <w:p w:rsidR="005F1B9B" w:rsidRDefault="005F1B9B" w:rsidP="005F1B9B">
      <w:pPr>
        <w:pStyle w:val="Heading3"/>
      </w:pPr>
      <w:bookmarkStart w:id="16" w:name="_Toc115600"/>
      <w:r>
        <w:t xml:space="preserve">Perceived importance of First Word War </w:t>
      </w:r>
      <w:r w:rsidR="00B11CEC">
        <w:t xml:space="preserve">Centenary </w:t>
      </w:r>
      <w:r>
        <w:t>commemorations</w:t>
      </w:r>
      <w:bookmarkEnd w:id="16"/>
    </w:p>
    <w:p w:rsidR="005F1B9B" w:rsidRDefault="006000FC" w:rsidP="005F1B9B">
      <w:r>
        <w:t>Respondents in the 2012</w:t>
      </w:r>
      <w:r w:rsidR="004B4C5C">
        <w:t xml:space="preserve">, </w:t>
      </w:r>
      <w:r>
        <w:t>2016</w:t>
      </w:r>
      <w:r w:rsidR="004B4C5C">
        <w:t xml:space="preserve"> and 2018</w:t>
      </w:r>
      <w:r>
        <w:t xml:space="preserve"> surveys were asked how important they think it is for </w:t>
      </w:r>
      <w:r w:rsidR="00A1777F">
        <w:t>New Zealand to commemorate the C</w:t>
      </w:r>
      <w:r>
        <w:t>entenary of the First World War. Results are presented in the chart below.</w:t>
      </w:r>
    </w:p>
    <w:p w:rsidR="00CC6FBD" w:rsidRDefault="00FD2FEC" w:rsidP="005F1B9B">
      <w:r w:rsidRPr="00FD2FEC">
        <w:rPr>
          <w:noProof/>
          <w:lang w:eastAsia="en-NZ"/>
        </w:rPr>
        <w:drawing>
          <wp:inline distT="0" distB="0" distL="0" distR="0">
            <wp:extent cx="6299835" cy="3253459"/>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253459"/>
                    </a:xfrm>
                    <a:prstGeom prst="rect">
                      <a:avLst/>
                    </a:prstGeom>
                    <a:noFill/>
                    <a:ln>
                      <a:noFill/>
                    </a:ln>
                  </pic:spPr>
                </pic:pic>
              </a:graphicData>
            </a:graphic>
          </wp:inline>
        </w:drawing>
      </w:r>
    </w:p>
    <w:p w:rsidR="006000FC" w:rsidRDefault="00FB42AB" w:rsidP="005F1B9B">
      <w:r>
        <w:t xml:space="preserve">Almost all New Zealanders place some level of importance on commemorating the Centenary (89% rate it 3-5 out of 5), this is consistent with previous years. However, the strength of sentiment has increased over time, the proportion rating the importance 5 out of 5 </w:t>
      </w:r>
      <w:r w:rsidR="00C641CD">
        <w:t xml:space="preserve">very important </w:t>
      </w:r>
      <w:r>
        <w:t xml:space="preserve">has risen </w:t>
      </w:r>
      <w:r w:rsidR="00D06381">
        <w:t>significantly</w:t>
      </w:r>
      <w:r>
        <w:t xml:space="preserve"> since 2012</w:t>
      </w:r>
      <w:r w:rsidR="00021066">
        <w:t xml:space="preserve"> (up 8 percentage points)</w:t>
      </w:r>
      <w:r>
        <w:t>.</w:t>
      </w:r>
    </w:p>
    <w:p w:rsidR="00214ECA" w:rsidRDefault="00214ECA">
      <w:r>
        <w:br w:type="page"/>
      </w:r>
    </w:p>
    <w:p w:rsidR="005F1B9B" w:rsidRDefault="005F1B9B" w:rsidP="005F1B9B">
      <w:pPr>
        <w:pStyle w:val="Heading4"/>
      </w:pPr>
      <w:r>
        <w:lastRenderedPageBreak/>
        <w:t>Demographic patterns</w:t>
      </w:r>
    </w:p>
    <w:p w:rsidR="005F1B9B" w:rsidRDefault="004A4042" w:rsidP="005F1B9B">
      <w:r>
        <w:t xml:space="preserve">The </w:t>
      </w:r>
      <w:r w:rsidR="00CC7E52">
        <w:t>chart below shows the pro</w:t>
      </w:r>
      <w:r w:rsidR="003D5A14">
        <w:t>portion of each demographic sub</w:t>
      </w:r>
      <w:r w:rsidR="00CC7E52">
        <w:t xml:space="preserve">group </w:t>
      </w:r>
      <w:r w:rsidR="000D169B">
        <w:t>that feel</w:t>
      </w:r>
      <w:r w:rsidR="005E3723">
        <w:t xml:space="preserve"> </w:t>
      </w:r>
      <w:r w:rsidR="00D3186B">
        <w:t xml:space="preserve">the commemorations are </w:t>
      </w:r>
      <w:r w:rsidR="00CC7E52">
        <w:t>important (</w:t>
      </w:r>
      <w:r w:rsidR="000D169B">
        <w:t xml:space="preserve">rating </w:t>
      </w:r>
      <w:r>
        <w:t>3-5 out of 5)</w:t>
      </w:r>
      <w:r w:rsidR="00DE487F">
        <w:t xml:space="preserve"> compared to all respondents in 2018</w:t>
      </w:r>
      <w:r>
        <w:t xml:space="preserve">. </w:t>
      </w:r>
    </w:p>
    <w:p w:rsidR="00CC6FBD" w:rsidRDefault="00F65B69" w:rsidP="005F1B9B">
      <w:r w:rsidRPr="00F65B69">
        <w:rPr>
          <w:noProof/>
          <w:lang w:eastAsia="en-NZ"/>
        </w:rPr>
        <w:drawing>
          <wp:inline distT="0" distB="0" distL="0" distR="0">
            <wp:extent cx="6299835" cy="3171153"/>
            <wp:effectExtent l="0" t="0" r="571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4A4042" w:rsidRDefault="00602F5F" w:rsidP="005F1B9B">
      <w:r>
        <w:t>Results for M</w:t>
      </w:r>
      <w:r w:rsidR="00D3186B">
        <w:t>ā</w:t>
      </w:r>
      <w:r>
        <w:t xml:space="preserve">ori and Pacific peoples are in line with those of all New Zealanders, </w:t>
      </w:r>
      <w:r w:rsidR="00D3186B">
        <w:t xml:space="preserve">and </w:t>
      </w:r>
      <w:r>
        <w:t xml:space="preserve">while </w:t>
      </w:r>
      <w:r w:rsidR="00D3186B">
        <w:t xml:space="preserve">most </w:t>
      </w:r>
      <w:r>
        <w:t>young New Zealanders consider the Centenary commemorations to be important</w:t>
      </w:r>
      <w:r w:rsidR="00D3186B">
        <w:t>, they are less likely than average to hold this view</w:t>
      </w:r>
      <w:r>
        <w:t xml:space="preserve"> (85% rate it 3-5 out of 5 versus 89% of all New Zealanders</w:t>
      </w:r>
      <w:r w:rsidR="007A7CB3">
        <w:t>).</w:t>
      </w:r>
    </w:p>
    <w:p w:rsidR="00672A37" w:rsidRDefault="00672A37">
      <w:r>
        <w:br w:type="page"/>
      </w:r>
    </w:p>
    <w:p w:rsidR="005C519C" w:rsidRDefault="00F10516">
      <w:r>
        <w:lastRenderedPageBreak/>
        <w:t xml:space="preserve">Further analysis </w:t>
      </w:r>
      <w:r w:rsidR="006F5EB8">
        <w:t>s</w:t>
      </w:r>
      <w:r w:rsidR="0072760E">
        <w:t>hows</w:t>
      </w:r>
      <w:r w:rsidR="006F5EB8">
        <w:t xml:space="preserve"> th</w:t>
      </w:r>
      <w:r w:rsidR="0032619A">
        <w:t xml:space="preserve">at the </w:t>
      </w:r>
      <w:r w:rsidR="0032619A" w:rsidRPr="001B1EEC">
        <w:rPr>
          <w:u w:val="single"/>
        </w:rPr>
        <w:t>level</w:t>
      </w:r>
      <w:r w:rsidR="0032619A">
        <w:t xml:space="preserve"> of importance </w:t>
      </w:r>
      <w:r w:rsidR="006F5EB8">
        <w:t>M</w:t>
      </w:r>
      <w:r w:rsidR="00935332">
        <w:t>ā</w:t>
      </w:r>
      <w:r w:rsidR="006F5EB8">
        <w:t xml:space="preserve">ori place </w:t>
      </w:r>
      <w:r w:rsidR="0032619A">
        <w:t xml:space="preserve">on the commemorations is </w:t>
      </w:r>
      <w:r w:rsidR="006F5EB8">
        <w:t>particular</w:t>
      </w:r>
      <w:r w:rsidR="0032619A">
        <w:t>ly</w:t>
      </w:r>
      <w:r w:rsidR="006F5EB8">
        <w:t xml:space="preserve"> </w:t>
      </w:r>
      <w:r w:rsidR="0032619A">
        <w:t>high</w:t>
      </w:r>
      <w:r w:rsidR="006F5EB8">
        <w:t>, they are more like</w:t>
      </w:r>
      <w:r w:rsidR="00FA2844">
        <w:t>l</w:t>
      </w:r>
      <w:r w:rsidR="006F5EB8">
        <w:t>y than average to rate it 5 out of 5 very important (66% versus 56% of all New Zealanders). In fact the proportion of Māori who consider the commemorations to be very important has risen over time (up 12 percentage points since 2012).</w:t>
      </w:r>
      <w:r w:rsidR="005C519C">
        <w:t xml:space="preserve"> Results are shown in the chart below.</w:t>
      </w:r>
    </w:p>
    <w:p w:rsidR="000C337B" w:rsidRDefault="00B84B78">
      <w:r w:rsidRPr="00B84B78">
        <w:rPr>
          <w:noProof/>
          <w:lang w:eastAsia="en-NZ"/>
        </w:rPr>
        <w:drawing>
          <wp:inline distT="0" distB="0" distL="0" distR="0">
            <wp:extent cx="6299835" cy="32685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3268525"/>
                    </a:xfrm>
                    <a:prstGeom prst="rect">
                      <a:avLst/>
                    </a:prstGeom>
                    <a:noFill/>
                    <a:ln>
                      <a:noFill/>
                    </a:ln>
                  </pic:spPr>
                </pic:pic>
              </a:graphicData>
            </a:graphic>
          </wp:inline>
        </w:drawing>
      </w:r>
    </w:p>
    <w:p w:rsidR="00672A37" w:rsidRDefault="00672A37" w:rsidP="00672A37">
      <w:r>
        <w:t xml:space="preserve">New Zealanders who engaged with the Centenary commemorations are more likely than those who did not engage to believe it was important for our country to commemorate the Centenary of the First World War (92% rate it 3-5 out of 5 versus 49% of those who did not engage in any way). </w:t>
      </w:r>
    </w:p>
    <w:p w:rsidR="00CC6FBD" w:rsidRDefault="00CC6FBD">
      <w:r>
        <w:br w:type="page"/>
      </w:r>
    </w:p>
    <w:p w:rsidR="0023016F" w:rsidRDefault="0023016F" w:rsidP="0023016F">
      <w:pPr>
        <w:pStyle w:val="Heading3"/>
      </w:pPr>
      <w:bookmarkStart w:id="17" w:name="_Toc115601"/>
      <w:r>
        <w:lastRenderedPageBreak/>
        <w:t>Reasons commemorat</w:t>
      </w:r>
      <w:r w:rsidR="00E4522A">
        <w:t>ing</w:t>
      </w:r>
      <w:r>
        <w:t xml:space="preserve"> the First World War</w:t>
      </w:r>
      <w:r w:rsidR="00E4522A">
        <w:t xml:space="preserve"> </w:t>
      </w:r>
      <w:r w:rsidR="00781E1E">
        <w:t xml:space="preserve">Centenary </w:t>
      </w:r>
      <w:r w:rsidR="00E4522A">
        <w:t>is considered important</w:t>
      </w:r>
      <w:bookmarkEnd w:id="17"/>
    </w:p>
    <w:p w:rsidR="00BC7573" w:rsidRDefault="00A87594" w:rsidP="00BC7573">
      <w:r>
        <w:t xml:space="preserve">In </w:t>
      </w:r>
      <w:r w:rsidR="00A16F42">
        <w:t>2016</w:t>
      </w:r>
      <w:r w:rsidR="00A14861">
        <w:t xml:space="preserve"> and 2018</w:t>
      </w:r>
      <w:r>
        <w:t>,</w:t>
      </w:r>
      <w:r w:rsidR="00A16F42">
        <w:t xml:space="preserve"> respondents </w:t>
      </w:r>
      <w:r w:rsidR="00996F76">
        <w:t>who</w:t>
      </w:r>
      <w:r>
        <w:t xml:space="preserve"> felt it was </w:t>
      </w:r>
      <w:r w:rsidR="00F66932">
        <w:t>importan</w:t>
      </w:r>
      <w:r>
        <w:t>t to</w:t>
      </w:r>
      <w:r w:rsidR="00F66932">
        <w:t xml:space="preserve"> </w:t>
      </w:r>
      <w:r w:rsidR="00A05423">
        <w:t>commemorat</w:t>
      </w:r>
      <w:r>
        <w:t>e</w:t>
      </w:r>
      <w:r w:rsidR="00A05423">
        <w:t xml:space="preserve"> the Centenary of the First World War were asked </w:t>
      </w:r>
      <w:r w:rsidR="00353DA7">
        <w:t xml:space="preserve">for </w:t>
      </w:r>
      <w:r w:rsidR="00996F76">
        <w:t>the</w:t>
      </w:r>
      <w:r w:rsidR="00197F6B">
        <w:t>ir</w:t>
      </w:r>
      <w:r w:rsidR="00996F76">
        <w:t xml:space="preserve"> reasons</w:t>
      </w:r>
      <w:r w:rsidR="00A05423">
        <w:t xml:space="preserve"> </w:t>
      </w:r>
      <w:r w:rsidR="00197F6B">
        <w:t>for</w:t>
      </w:r>
      <w:r w:rsidR="00A05423">
        <w:t xml:space="preserve"> </w:t>
      </w:r>
      <w:r>
        <w:t>feeling so</w:t>
      </w:r>
      <w:r w:rsidR="00A05423">
        <w:t xml:space="preserve">. </w:t>
      </w:r>
    </w:p>
    <w:p w:rsidR="003D61BE" w:rsidRDefault="00A14861" w:rsidP="003D61BE">
      <w:r>
        <w:t xml:space="preserve">Responses to this </w:t>
      </w:r>
      <w:r w:rsidR="00A16F42">
        <w:t>open-ended question</w:t>
      </w:r>
      <w:r>
        <w:t xml:space="preserve"> were coded</w:t>
      </w:r>
      <w:r w:rsidR="00996F76">
        <w:t>,</w:t>
      </w:r>
      <w:r w:rsidR="00A16F42">
        <w:t xml:space="preserve"> and the</w:t>
      </w:r>
      <w:r>
        <w:t xml:space="preserve"> chart below </w:t>
      </w:r>
      <w:r w:rsidR="00510905">
        <w:t>s</w:t>
      </w:r>
      <w:r w:rsidR="003D61BE">
        <w:t>ummarises the</w:t>
      </w:r>
      <w:r w:rsidR="00510905">
        <w:t xml:space="preserve"> main themes in the responses.</w:t>
      </w:r>
      <w:r w:rsidR="003D61BE">
        <w:t xml:space="preserve"> Note that </w:t>
      </w:r>
      <w:r w:rsidR="000727DC">
        <w:t xml:space="preserve">the main themes in 2016 and 2018 were exactly the same so the chart only shows the 2018 results, </w:t>
      </w:r>
      <w:r w:rsidR="003D61BE">
        <w:t xml:space="preserve">a more detailed breakdown of all reasons </w:t>
      </w:r>
      <w:r w:rsidR="009A795C">
        <w:t xml:space="preserve">given in 2018 </w:t>
      </w:r>
      <w:r w:rsidR="003D61BE">
        <w:t xml:space="preserve">that fall under each of these main themes is presented in </w:t>
      </w:r>
      <w:r w:rsidR="003D5A14">
        <w:t>a t</w:t>
      </w:r>
      <w:r w:rsidR="002356CD">
        <w:t>able of results in Appendix B</w:t>
      </w:r>
      <w:r w:rsidR="003D61BE">
        <w:t>.</w:t>
      </w:r>
    </w:p>
    <w:p w:rsidR="00C31E86" w:rsidRDefault="008B38F3" w:rsidP="00BC7573">
      <w:r w:rsidRPr="008B38F3">
        <w:rPr>
          <w:noProof/>
          <w:lang w:eastAsia="en-NZ"/>
        </w:rPr>
        <w:drawing>
          <wp:inline distT="0" distB="0" distL="0" distR="0">
            <wp:extent cx="6299835" cy="264437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2644375"/>
                    </a:xfrm>
                    <a:prstGeom prst="rect">
                      <a:avLst/>
                    </a:prstGeom>
                    <a:noFill/>
                    <a:ln>
                      <a:noFill/>
                    </a:ln>
                  </pic:spPr>
                </pic:pic>
              </a:graphicData>
            </a:graphic>
          </wp:inline>
        </w:drawing>
      </w:r>
    </w:p>
    <w:p w:rsidR="00A16F42" w:rsidRDefault="0041518F" w:rsidP="00BC7573">
      <w:r>
        <w:t xml:space="preserve">The dominant reason why New Zealanders consider it important to commemorate </w:t>
      </w:r>
      <w:r w:rsidR="009D4744">
        <w:t xml:space="preserve">the Centenary of the First World War is to honour and remember the </w:t>
      </w:r>
      <w:r w:rsidR="002438BE">
        <w:t>people</w:t>
      </w:r>
      <w:r w:rsidR="009D4744">
        <w:t xml:space="preserve"> involved (56%).</w:t>
      </w:r>
    </w:p>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2589C" w:rsidRDefault="00E2589C" w:rsidP="00BC7573"/>
    <w:p w:rsidR="00EA4101" w:rsidRDefault="00EA4101">
      <w:r>
        <w:br w:type="page"/>
      </w:r>
    </w:p>
    <w:p w:rsidR="0023016F" w:rsidRDefault="0023016F" w:rsidP="0023016F">
      <w:pPr>
        <w:pStyle w:val="Heading4"/>
      </w:pPr>
      <w:r>
        <w:lastRenderedPageBreak/>
        <w:t>Demographic patterns</w:t>
      </w:r>
    </w:p>
    <w:p w:rsidR="00E2589C" w:rsidRPr="00E2589C" w:rsidRDefault="00E2589C" w:rsidP="00E2589C">
      <w:r>
        <w:t>Reasons</w:t>
      </w:r>
      <w:r w:rsidR="003D5A14">
        <w:t xml:space="preserve"> wh</w:t>
      </w:r>
      <w:r w:rsidR="00042135">
        <w:t xml:space="preserve">y </w:t>
      </w:r>
      <w:r w:rsidR="00DE487F">
        <w:t xml:space="preserve">each demographic group considers </w:t>
      </w:r>
      <w:r w:rsidR="003D5A14">
        <w:t>commemorati</w:t>
      </w:r>
      <w:r w:rsidR="00DE487F">
        <w:t>ng the Centenary</w:t>
      </w:r>
      <w:r w:rsidR="003D5A14">
        <w:t xml:space="preserve"> important </w:t>
      </w:r>
      <w:r w:rsidR="00DE487F">
        <w:t xml:space="preserve">compared to all respondents in 2018 </w:t>
      </w:r>
      <w:r w:rsidR="003D5A14">
        <w:t xml:space="preserve">are shown </w:t>
      </w:r>
      <w:r w:rsidR="00DE487F">
        <w:t xml:space="preserve">in the chart </w:t>
      </w:r>
      <w:r w:rsidR="003D5A14">
        <w:t>below</w:t>
      </w:r>
      <w:r w:rsidR="00DE487F">
        <w:t>.</w:t>
      </w:r>
      <w:r w:rsidR="003D5A14">
        <w:t xml:space="preserve"> Results are based on those who </w:t>
      </w:r>
      <w:r w:rsidR="00DE487F">
        <w:t xml:space="preserve">rated the importance of the commemoration 4 or 5 out of </w:t>
      </w:r>
      <w:proofErr w:type="gramStart"/>
      <w:r w:rsidR="00DE487F">
        <w:t>5 .</w:t>
      </w:r>
      <w:proofErr w:type="gramEnd"/>
    </w:p>
    <w:p w:rsidR="00F522E9" w:rsidRDefault="00540CD6" w:rsidP="0023016F">
      <w:pPr>
        <w:rPr>
          <w:noProof/>
          <w:lang w:eastAsia="en-NZ"/>
        </w:rPr>
      </w:pPr>
      <w:r w:rsidRPr="00540CD6">
        <w:rPr>
          <w:noProof/>
          <w:lang w:eastAsia="en-NZ"/>
        </w:rPr>
        <w:drawing>
          <wp:inline distT="0" distB="0" distL="0" distR="0">
            <wp:extent cx="6299835" cy="29969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2996954"/>
                    </a:xfrm>
                    <a:prstGeom prst="rect">
                      <a:avLst/>
                    </a:prstGeom>
                    <a:noFill/>
                    <a:ln>
                      <a:noFill/>
                    </a:ln>
                  </pic:spPr>
                </pic:pic>
              </a:graphicData>
            </a:graphic>
          </wp:inline>
        </w:drawing>
      </w:r>
    </w:p>
    <w:p w:rsidR="00EB5F7B" w:rsidRDefault="00A84DE7" w:rsidP="0023016F">
      <w:r>
        <w:t xml:space="preserve">All three demographic groups are less likely than average to </w:t>
      </w:r>
      <w:r w:rsidR="00EB5F7B">
        <w:t>know why they consider</w:t>
      </w:r>
      <w:r>
        <w:t xml:space="preserve"> the commemoration to be important, but the reasons th</w:t>
      </w:r>
      <w:r w:rsidR="00540635">
        <w:t>ey do have</w:t>
      </w:r>
      <w:r w:rsidR="00EB5F7B">
        <w:t xml:space="preserve"> tend to match those of all New Zealanders</w:t>
      </w:r>
      <w:r w:rsidR="007A7CB3">
        <w:t xml:space="preserve"> that feel commemoration is important</w:t>
      </w:r>
      <w:r w:rsidR="00EB5F7B">
        <w:t xml:space="preserve">. </w:t>
      </w:r>
    </w:p>
    <w:p w:rsidR="0023016F" w:rsidRDefault="00EB5F7B" w:rsidP="0023016F">
      <w:r>
        <w:t xml:space="preserve">However, 15 to 24 year olds are less likely to say it is important to honour and remember those involved in the </w:t>
      </w:r>
      <w:r w:rsidR="005577DD">
        <w:t>W</w:t>
      </w:r>
      <w:r>
        <w:t xml:space="preserve">ar, or to create awareness of the First World War and its impact, and </w:t>
      </w:r>
      <w:r w:rsidR="00880329">
        <w:t>all three groups</w:t>
      </w:r>
      <w:r>
        <w:t xml:space="preserve"> are less likely </w:t>
      </w:r>
      <w:r w:rsidR="00DB1552">
        <w:t xml:space="preserve">than average </w:t>
      </w:r>
      <w:r>
        <w:t>to say it’s important to learn lessons from the First World War</w:t>
      </w:r>
      <w:r w:rsidR="00A84DE7">
        <w:t>.</w:t>
      </w:r>
    </w:p>
    <w:p w:rsidR="00565570" w:rsidRDefault="00565570">
      <w:r>
        <w:br w:type="page"/>
      </w:r>
    </w:p>
    <w:p w:rsidR="00565570" w:rsidRDefault="00565570" w:rsidP="00565570">
      <w:pPr>
        <w:pStyle w:val="Heading4"/>
      </w:pPr>
      <w:r>
        <w:lastRenderedPageBreak/>
        <w:t>Verbatim comments</w:t>
      </w:r>
    </w:p>
    <w:p w:rsidR="00022C36" w:rsidRDefault="00022C36" w:rsidP="00552987">
      <w:pPr>
        <w:pStyle w:val="Bullet2"/>
        <w:numPr>
          <w:ilvl w:val="0"/>
          <w:numId w:val="0"/>
        </w:numPr>
      </w:pPr>
      <w:r>
        <w:t>Below is a selection of comments New Zealanders made</w:t>
      </w:r>
      <w:r w:rsidR="0030188B">
        <w:t xml:space="preserve"> in 2018</w:t>
      </w:r>
      <w:r>
        <w:t xml:space="preserve"> about why commemorating the Centenary of the First World War is important.</w:t>
      </w:r>
    </w:p>
    <w:p w:rsidR="00DC5B41" w:rsidRDefault="00DC5B41" w:rsidP="00552987">
      <w:pPr>
        <w:pStyle w:val="Bullet2"/>
        <w:numPr>
          <w:ilvl w:val="0"/>
          <w:numId w:val="0"/>
        </w:numPr>
      </w:pPr>
    </w:p>
    <w:p w:rsidR="00DC5B41" w:rsidRDefault="00DC5B41" w:rsidP="00552987">
      <w:pPr>
        <w:pStyle w:val="Bullet2"/>
        <w:numPr>
          <w:ilvl w:val="0"/>
          <w:numId w:val="0"/>
        </w:numPr>
      </w:pPr>
      <w:r>
        <w:t>To honour and remember.</w:t>
      </w:r>
    </w:p>
    <w:p w:rsidR="00826167" w:rsidRPr="00826167" w:rsidRDefault="00826167" w:rsidP="00826167">
      <w:pPr>
        <w:spacing w:after="0"/>
        <w:rPr>
          <w:sz w:val="6"/>
        </w:rPr>
      </w:pPr>
    </w:p>
    <w:p w:rsidR="00826167" w:rsidRDefault="00826167" w:rsidP="00826167">
      <w:pPr>
        <w:pStyle w:val="Quote"/>
      </w:pPr>
      <w:r>
        <w:t>“W</w:t>
      </w:r>
      <w:r w:rsidRPr="0053559D">
        <w:t>e should never forget the men and women who enlisted and saw horrible sights and died untimely deaths - nor their families left behind to cope without them.</w:t>
      </w:r>
      <w:r>
        <w:t>”</w:t>
      </w:r>
    </w:p>
    <w:p w:rsidR="00602FA0" w:rsidRPr="00602FA0" w:rsidRDefault="00602FA0" w:rsidP="00602FA0">
      <w:pPr>
        <w:spacing w:after="0"/>
        <w:rPr>
          <w:sz w:val="16"/>
        </w:rPr>
      </w:pPr>
    </w:p>
    <w:p w:rsidR="00602FA0" w:rsidRPr="0053559D" w:rsidRDefault="00602FA0" w:rsidP="00602FA0">
      <w:pPr>
        <w:pStyle w:val="Quote"/>
      </w:pPr>
      <w:r>
        <w:t>“</w:t>
      </w:r>
      <w:r w:rsidRPr="00321061">
        <w:t>Every man and woman deserves to be remembered for their supreme sacrifice whether they perished or survived.</w:t>
      </w:r>
      <w:r>
        <w:t>”</w:t>
      </w:r>
    </w:p>
    <w:p w:rsidR="00826167" w:rsidRPr="00602FA0" w:rsidRDefault="00826167" w:rsidP="00602FA0">
      <w:pPr>
        <w:spacing w:after="0"/>
        <w:rPr>
          <w:sz w:val="16"/>
        </w:rPr>
      </w:pPr>
    </w:p>
    <w:p w:rsidR="0030188B" w:rsidRDefault="0030188B" w:rsidP="0030188B">
      <w:pPr>
        <w:pStyle w:val="Quote"/>
      </w:pPr>
      <w:r>
        <w:t>“</w:t>
      </w:r>
      <w:r w:rsidR="003E1DB2" w:rsidRPr="003E1DB2">
        <w:t xml:space="preserve">It is vital that, in wake of such </w:t>
      </w:r>
      <w:r w:rsidR="00846B1C">
        <w:t xml:space="preserve">a </w:t>
      </w:r>
      <w:r w:rsidR="003E1DB2" w:rsidRPr="003E1DB2">
        <w:t>globally transformative and impactful, tragic event, we remember. We take the time to reflect on the losses suffered, and the lessons learned to allow us to avoid it happening again. Even 100 years later, it is still important that we do not forget</w:t>
      </w:r>
      <w:r>
        <w:t>.”</w:t>
      </w:r>
    </w:p>
    <w:p w:rsidR="00552987" w:rsidRPr="00602FA0" w:rsidRDefault="00552987" w:rsidP="00552987">
      <w:pPr>
        <w:spacing w:after="0"/>
        <w:rPr>
          <w:sz w:val="16"/>
        </w:rPr>
      </w:pPr>
    </w:p>
    <w:p w:rsidR="0030188B" w:rsidRDefault="0030188B" w:rsidP="0030188B">
      <w:pPr>
        <w:pStyle w:val="Quote"/>
      </w:pPr>
      <w:r>
        <w:t>“</w:t>
      </w:r>
      <w:r w:rsidR="00846B1C" w:rsidRPr="00846B1C">
        <w:t>To remind us all, including our children, of the sacrifices made by our brave soldiers so we can have the freedom and quality of life we now have</w:t>
      </w:r>
      <w:r>
        <w:t>.”</w:t>
      </w:r>
    </w:p>
    <w:p w:rsidR="00826167" w:rsidRPr="00602FA0" w:rsidRDefault="00826167" w:rsidP="00826167">
      <w:pPr>
        <w:spacing w:after="0"/>
        <w:rPr>
          <w:sz w:val="16"/>
        </w:rPr>
      </w:pPr>
    </w:p>
    <w:p w:rsidR="00826167" w:rsidRDefault="00826167" w:rsidP="00826167">
      <w:pPr>
        <w:pStyle w:val="Quote"/>
      </w:pPr>
      <w:r>
        <w:t>“Respect for those who fought to preserve our rights, our freedom, and our country. Many suffered long-term effects from physical or mental trauma; it altered theirs and their family's lives forever.”</w:t>
      </w:r>
    </w:p>
    <w:p w:rsidR="00826167" w:rsidRPr="00602FA0" w:rsidRDefault="00826167" w:rsidP="00826167">
      <w:pPr>
        <w:spacing w:after="0"/>
        <w:rPr>
          <w:sz w:val="16"/>
        </w:rPr>
      </w:pPr>
    </w:p>
    <w:p w:rsidR="00826167" w:rsidRPr="00B21BB7" w:rsidRDefault="00826167" w:rsidP="00826167">
      <w:pPr>
        <w:pStyle w:val="Quote"/>
      </w:pPr>
      <w:r>
        <w:t>“</w:t>
      </w:r>
      <w:r w:rsidRPr="00B21BB7">
        <w:t>To show respects to the so</w:t>
      </w:r>
      <w:r>
        <w:t>l</w:t>
      </w:r>
      <w:r w:rsidRPr="00B21BB7">
        <w:t>d</w:t>
      </w:r>
      <w:r>
        <w:t>i</w:t>
      </w:r>
      <w:r w:rsidRPr="00B21BB7">
        <w:t>ers who lost their lives, for the families who stayed at home, to the nurses that helped in battle. To show overall respect and gratitude to every New Zealander who was involved in WW1.</w:t>
      </w:r>
      <w:r>
        <w:t>”</w:t>
      </w:r>
    </w:p>
    <w:p w:rsidR="00826167" w:rsidRPr="00602FA0" w:rsidRDefault="00826167" w:rsidP="00826167">
      <w:pPr>
        <w:spacing w:after="0"/>
        <w:rPr>
          <w:sz w:val="16"/>
        </w:rPr>
      </w:pPr>
    </w:p>
    <w:p w:rsidR="00826167" w:rsidRDefault="00826167" w:rsidP="00826167">
      <w:pPr>
        <w:pStyle w:val="Quote"/>
      </w:pPr>
      <w:r>
        <w:t>“</w:t>
      </w:r>
      <w:r w:rsidRPr="00B21BB7">
        <w:t>To keep the memory of the lives that were lost to both sides and hopefully by remembering what has happen</w:t>
      </w:r>
      <w:r>
        <w:t>ed</w:t>
      </w:r>
      <w:r w:rsidRPr="00B21BB7">
        <w:t xml:space="preserve"> so that it may not be repeated. It</w:t>
      </w:r>
      <w:r>
        <w:t>’</w:t>
      </w:r>
      <w:r w:rsidRPr="00B21BB7">
        <w:t>s not just remembering the battles but the lives of our ancestors.</w:t>
      </w:r>
      <w:r>
        <w:t>”</w:t>
      </w:r>
    </w:p>
    <w:p w:rsidR="00826167" w:rsidRPr="00602FA0" w:rsidRDefault="00826167" w:rsidP="00826167">
      <w:pPr>
        <w:rPr>
          <w:sz w:val="2"/>
        </w:rPr>
      </w:pPr>
    </w:p>
    <w:p w:rsidR="00826167" w:rsidRDefault="00826167" w:rsidP="00826167">
      <w:pPr>
        <w:pStyle w:val="Quote"/>
      </w:pPr>
      <w:r>
        <w:t>“</w:t>
      </w:r>
      <w:r w:rsidRPr="0053559D">
        <w:t xml:space="preserve">To pay homage to those who fought for what they thought was right. To raise people's awareness of historical events. To honour not only our </w:t>
      </w:r>
      <w:proofErr w:type="spellStart"/>
      <w:r w:rsidRPr="0053559D">
        <w:t>familes</w:t>
      </w:r>
      <w:proofErr w:type="spellEnd"/>
      <w:r w:rsidRPr="0053559D">
        <w:t>' contribution but also those of other countries.</w:t>
      </w:r>
      <w:r>
        <w:t>”</w:t>
      </w:r>
    </w:p>
    <w:p w:rsidR="00846B1C" w:rsidRDefault="00846B1C" w:rsidP="00B54A2C">
      <w:pPr>
        <w:spacing w:after="0"/>
      </w:pPr>
    </w:p>
    <w:p w:rsidR="00826167" w:rsidRDefault="00826167" w:rsidP="00602FA0">
      <w:pPr>
        <w:pStyle w:val="Bullet2"/>
        <w:numPr>
          <w:ilvl w:val="0"/>
          <w:numId w:val="0"/>
        </w:numPr>
      </w:pPr>
      <w:r>
        <w:t>To learn lessons from the First World War.</w:t>
      </w:r>
    </w:p>
    <w:p w:rsidR="00826167" w:rsidRPr="00602FA0" w:rsidRDefault="00826167" w:rsidP="00B54A2C">
      <w:pPr>
        <w:spacing w:after="0"/>
        <w:rPr>
          <w:sz w:val="6"/>
        </w:rPr>
      </w:pPr>
    </w:p>
    <w:p w:rsidR="00846B1C" w:rsidRDefault="00846B1C" w:rsidP="00846B1C">
      <w:pPr>
        <w:pStyle w:val="Quote"/>
      </w:pPr>
      <w:r>
        <w:t>“</w:t>
      </w:r>
      <w:r w:rsidRPr="00846B1C">
        <w:t>History is not taught in schools. If people do not learn the lessons of the past somehow, they exist in a vacuum of knowing only what is the present and cannot see possible consequences to their actions. If people, especially those in positions of power, are not aware of past actions and attitudes they are likely to repeat the errors of the past whether they are operating in educational, military, political or economic fields. WW1 taught many lessons in all fields and the public commemorations offer ways for the ignorant or unaware to learn more of their personal and national heritage.</w:t>
      </w:r>
      <w:r>
        <w:t>”</w:t>
      </w:r>
    </w:p>
    <w:p w:rsidR="00602FA0" w:rsidRPr="00602FA0" w:rsidRDefault="00602FA0" w:rsidP="00602FA0">
      <w:pPr>
        <w:spacing w:after="0"/>
        <w:rPr>
          <w:sz w:val="16"/>
        </w:rPr>
      </w:pPr>
    </w:p>
    <w:p w:rsidR="00602FA0" w:rsidRDefault="00602FA0" w:rsidP="00602FA0">
      <w:pPr>
        <w:pStyle w:val="Quote"/>
      </w:pPr>
      <w:r>
        <w:t>“</w:t>
      </w:r>
      <w:r w:rsidRPr="00667164">
        <w:t>If you ignore the lessons of the past you are doomed to repeat them. Also we do have bonds and respect overseas earnt by these men and women and it is foolish to throw this away simply because we can</w:t>
      </w:r>
      <w:r>
        <w:t>’</w:t>
      </w:r>
      <w:r w:rsidRPr="00667164">
        <w:t>t be bothered</w:t>
      </w:r>
      <w:r>
        <w:t>.”</w:t>
      </w:r>
    </w:p>
    <w:p w:rsidR="0053559D" w:rsidRPr="00602FA0" w:rsidRDefault="0053559D" w:rsidP="00B54A2C">
      <w:pPr>
        <w:spacing w:after="0"/>
        <w:rPr>
          <w:sz w:val="16"/>
        </w:rPr>
      </w:pPr>
    </w:p>
    <w:p w:rsidR="0053559D" w:rsidRDefault="0053559D" w:rsidP="0053559D">
      <w:pPr>
        <w:pStyle w:val="Quote"/>
      </w:pPr>
      <w:r>
        <w:t>“</w:t>
      </w:r>
      <w:r w:rsidRPr="0053559D">
        <w:t>We should not forget what war does to our people</w:t>
      </w:r>
      <w:r>
        <w:t xml:space="preserve">, </w:t>
      </w:r>
      <w:r w:rsidRPr="0053559D">
        <w:t xml:space="preserve">it is too easy forget in times of comfort. </w:t>
      </w:r>
      <w:proofErr w:type="spellStart"/>
      <w:r w:rsidRPr="0053559D">
        <w:t>Rememberance</w:t>
      </w:r>
      <w:proofErr w:type="spellEnd"/>
      <w:r w:rsidRPr="0053559D">
        <w:t xml:space="preserve"> keeps us wary and hopefully more makes us more inclined to find other solutions.</w:t>
      </w:r>
      <w:r>
        <w:t>”</w:t>
      </w:r>
    </w:p>
    <w:p w:rsidR="00602FA0" w:rsidRPr="00602FA0" w:rsidRDefault="00602FA0" w:rsidP="00602FA0">
      <w:pPr>
        <w:spacing w:after="0"/>
        <w:rPr>
          <w:sz w:val="16"/>
        </w:rPr>
      </w:pPr>
    </w:p>
    <w:p w:rsidR="0053559D" w:rsidRDefault="0053559D" w:rsidP="00B54A2C">
      <w:pPr>
        <w:pStyle w:val="Quote"/>
      </w:pPr>
      <w:r>
        <w:t>“</w:t>
      </w:r>
      <w:r w:rsidRPr="0053559D">
        <w:t>The often repeated phrase "Lest we forget" says a lot. I wish leaders of all nations would remember the waste of life and the futility of war.</w:t>
      </w:r>
      <w:r>
        <w:t>”</w:t>
      </w:r>
    </w:p>
    <w:p w:rsidR="00B54A2C" w:rsidRPr="00602FA0" w:rsidRDefault="00B54A2C" w:rsidP="00B54A2C">
      <w:pPr>
        <w:spacing w:after="0"/>
        <w:rPr>
          <w:sz w:val="16"/>
        </w:rPr>
      </w:pPr>
    </w:p>
    <w:p w:rsidR="00C0284C" w:rsidRDefault="00C0284C" w:rsidP="00B54A2C">
      <w:pPr>
        <w:pStyle w:val="Quote"/>
      </w:pPr>
      <w:r>
        <w:t>“</w:t>
      </w:r>
      <w:r w:rsidRPr="00C0284C">
        <w:t>Being aware of the horror and futility of war, especially in such a senseless war as this has made New Zealand less likely to blindly follow others' agendas. We are now more likely to follow our own independent foreign policy</w:t>
      </w:r>
      <w:r w:rsidR="00667164">
        <w:t>;</w:t>
      </w:r>
      <w:r w:rsidRPr="00C0284C">
        <w:t xml:space="preserve"> nuclear free being the most obvious.</w:t>
      </w:r>
      <w:r>
        <w:t>”</w:t>
      </w:r>
    </w:p>
    <w:p w:rsidR="00B54A2C" w:rsidRPr="00B54A2C" w:rsidRDefault="00B54A2C" w:rsidP="00B54A2C">
      <w:pPr>
        <w:spacing w:after="0"/>
      </w:pPr>
    </w:p>
    <w:p w:rsidR="00667164" w:rsidRDefault="00667164" w:rsidP="00B54A2C">
      <w:pPr>
        <w:pStyle w:val="Quote"/>
      </w:pPr>
      <w:r>
        <w:lastRenderedPageBreak/>
        <w:t>“T</w:t>
      </w:r>
      <w:r w:rsidRPr="00667164">
        <w:t>o educate our young ones of their history which affected how and where they are today. To give a sense of being respectful to those who have died for us, so we can live like we do today and to know that without that past, NZ would be a different nation today</w:t>
      </w:r>
      <w:r>
        <w:t>.”</w:t>
      </w:r>
    </w:p>
    <w:p w:rsidR="00667164" w:rsidRDefault="00667164" w:rsidP="00B54A2C">
      <w:pPr>
        <w:spacing w:after="0"/>
      </w:pPr>
    </w:p>
    <w:p w:rsidR="00826167" w:rsidRDefault="00826167" w:rsidP="00B54A2C">
      <w:pPr>
        <w:spacing w:after="0"/>
      </w:pPr>
      <w:r>
        <w:t>It’s an important part of New Zealand history.</w:t>
      </w:r>
    </w:p>
    <w:p w:rsidR="00602FA0" w:rsidRPr="00602FA0" w:rsidRDefault="00602FA0" w:rsidP="00B54A2C">
      <w:pPr>
        <w:spacing w:after="0"/>
        <w:rPr>
          <w:sz w:val="6"/>
        </w:rPr>
      </w:pPr>
    </w:p>
    <w:p w:rsidR="00602FA0" w:rsidRPr="00602FA0" w:rsidRDefault="00602FA0" w:rsidP="00602FA0">
      <w:pPr>
        <w:spacing w:after="0"/>
        <w:rPr>
          <w:sz w:val="6"/>
        </w:rPr>
      </w:pPr>
    </w:p>
    <w:p w:rsidR="00602FA0" w:rsidRDefault="00602FA0" w:rsidP="00602FA0">
      <w:pPr>
        <w:pStyle w:val="Quote"/>
      </w:pPr>
      <w:r>
        <w:t>“</w:t>
      </w:r>
      <w:r w:rsidRPr="00667164">
        <w:t>It is such a big aspect of our history. We are all affected by the First World War in one way or another.</w:t>
      </w:r>
      <w:r>
        <w:t xml:space="preserve"> </w:t>
      </w:r>
      <w:r w:rsidRPr="00667164">
        <w:t>Plus those that risk</w:t>
      </w:r>
      <w:r>
        <w:t>ed</w:t>
      </w:r>
      <w:r w:rsidRPr="00667164">
        <w:t xml:space="preserve"> their lives to go into the unknown of a war need to be remembered and celebrated.</w:t>
      </w:r>
      <w:r>
        <w:t>”</w:t>
      </w:r>
    </w:p>
    <w:p w:rsidR="00602FA0" w:rsidRPr="00602FA0" w:rsidRDefault="00602FA0" w:rsidP="00B54A2C">
      <w:pPr>
        <w:spacing w:after="0"/>
        <w:rPr>
          <w:sz w:val="16"/>
        </w:rPr>
      </w:pPr>
    </w:p>
    <w:p w:rsidR="00667164" w:rsidRDefault="00667164" w:rsidP="00B54A2C">
      <w:pPr>
        <w:pStyle w:val="Quote"/>
      </w:pPr>
      <w:r>
        <w:t>“</w:t>
      </w:r>
      <w:r w:rsidRPr="00667164">
        <w:t>It's part of our heritage and history. It shows how wasteful of human life war can be. It reminds us to question authorities who would take us to pointless war. Most importantly, it remembers the fallen who gave their young lives.</w:t>
      </w:r>
      <w:r>
        <w:t>”</w:t>
      </w:r>
    </w:p>
    <w:p w:rsidR="00B54A2C" w:rsidRPr="00602FA0" w:rsidRDefault="00B54A2C" w:rsidP="00B54A2C">
      <w:pPr>
        <w:spacing w:after="0"/>
        <w:rPr>
          <w:sz w:val="16"/>
        </w:rPr>
      </w:pPr>
    </w:p>
    <w:p w:rsidR="00667164" w:rsidRDefault="00667164" w:rsidP="00B54A2C">
      <w:pPr>
        <w:pStyle w:val="Quote"/>
      </w:pPr>
      <w:r>
        <w:t>“</w:t>
      </w:r>
      <w:r w:rsidRPr="00667164">
        <w:t>It was part of New Zealand's history where young men thought they were going on a great adventure, and ended up doing terrifying things, that changed their lives for ever</w:t>
      </w:r>
      <w:r>
        <w:t>.”</w:t>
      </w:r>
    </w:p>
    <w:p w:rsidR="00B54A2C" w:rsidRPr="00602FA0" w:rsidRDefault="00B54A2C" w:rsidP="00B54A2C">
      <w:pPr>
        <w:spacing w:after="0"/>
        <w:rPr>
          <w:sz w:val="16"/>
        </w:rPr>
      </w:pPr>
    </w:p>
    <w:p w:rsidR="00602FA0" w:rsidRDefault="00602FA0" w:rsidP="00602FA0">
      <w:pPr>
        <w:pStyle w:val="Quote"/>
      </w:pPr>
      <w:r>
        <w:t>“</w:t>
      </w:r>
      <w:r w:rsidRPr="001E7CF0">
        <w:t>It is important to remember what trials N</w:t>
      </w:r>
      <w:r>
        <w:t xml:space="preserve">ew </w:t>
      </w:r>
      <w:r w:rsidRPr="001E7CF0">
        <w:t>Z</w:t>
      </w:r>
      <w:r>
        <w:t>ealand</w:t>
      </w:r>
      <w:r w:rsidRPr="001E7CF0">
        <w:t xml:space="preserve"> went through and how they were fundamental in forming the N</w:t>
      </w:r>
      <w:r>
        <w:t xml:space="preserve">ew </w:t>
      </w:r>
      <w:r w:rsidRPr="001E7CF0">
        <w:t>Z</w:t>
      </w:r>
      <w:r>
        <w:t>ealand</w:t>
      </w:r>
      <w:r w:rsidRPr="001E7CF0">
        <w:t xml:space="preserve"> we know today. The First </w:t>
      </w:r>
      <w:r>
        <w:t xml:space="preserve">World War </w:t>
      </w:r>
      <w:r w:rsidRPr="001E7CF0">
        <w:t>touched every N</w:t>
      </w:r>
      <w:r>
        <w:t xml:space="preserve">ew </w:t>
      </w:r>
      <w:r w:rsidRPr="001E7CF0">
        <w:t>Z</w:t>
      </w:r>
      <w:r>
        <w:t>ealander</w:t>
      </w:r>
      <w:r w:rsidRPr="001E7CF0">
        <w:t xml:space="preserve"> in one form or another.</w:t>
      </w:r>
      <w:r>
        <w:t>”</w:t>
      </w:r>
    </w:p>
    <w:p w:rsidR="00B54A2C" w:rsidRPr="00602FA0" w:rsidRDefault="00B54A2C" w:rsidP="00B54A2C">
      <w:pPr>
        <w:spacing w:after="0"/>
        <w:rPr>
          <w:sz w:val="16"/>
        </w:rPr>
      </w:pPr>
    </w:p>
    <w:p w:rsidR="00667164" w:rsidRDefault="00667164" w:rsidP="00B54A2C">
      <w:pPr>
        <w:pStyle w:val="Quote"/>
      </w:pPr>
      <w:r>
        <w:t>“</w:t>
      </w:r>
      <w:r w:rsidRPr="00667164">
        <w:t>Because it was a good opportunity to give a more detached and critical account of what really happened then. Both the Gallipoli and Peter Jackson's exhibitions managed to portra</w:t>
      </w:r>
      <w:r w:rsidR="004D205D">
        <w:t xml:space="preserve">y </w:t>
      </w:r>
      <w:r w:rsidRPr="00667164">
        <w:t xml:space="preserve">the reality of it in such </w:t>
      </w:r>
      <w:r w:rsidR="004D205D">
        <w:t xml:space="preserve">a </w:t>
      </w:r>
      <w:r w:rsidRPr="00667164">
        <w:t xml:space="preserve">realistic way with sights and numbers that I think it was a fantastic revulsive for anyone tempted to see war as something glorious to take part on it. It was also an opportunity to say sorry to the many men and women across the </w:t>
      </w:r>
      <w:r w:rsidR="004D205D">
        <w:t>w</w:t>
      </w:r>
      <w:r w:rsidRPr="00667164">
        <w:t>orld that suffer</w:t>
      </w:r>
      <w:r w:rsidR="004D205D">
        <w:t>ed</w:t>
      </w:r>
      <w:r w:rsidRPr="00667164">
        <w:t xml:space="preserve"> that much under that horrendous historical circumstances.</w:t>
      </w:r>
      <w:r>
        <w:t>”</w:t>
      </w:r>
    </w:p>
    <w:p w:rsidR="00B54A2C" w:rsidRPr="00B54A2C" w:rsidRDefault="00B54A2C" w:rsidP="00B54A2C">
      <w:pPr>
        <w:spacing w:after="0"/>
      </w:pPr>
    </w:p>
    <w:p w:rsidR="00B21BB7" w:rsidRPr="00B21BB7" w:rsidRDefault="00B21BB7" w:rsidP="00B21BB7"/>
    <w:p w:rsidR="00E2589C" w:rsidRDefault="00E2589C">
      <w:r>
        <w:br w:type="page"/>
      </w:r>
    </w:p>
    <w:p w:rsidR="00BC7573" w:rsidRDefault="0016017C" w:rsidP="00BC7573">
      <w:pPr>
        <w:pStyle w:val="Heading3"/>
      </w:pPr>
      <w:bookmarkStart w:id="18" w:name="_Toc115602"/>
      <w:r>
        <w:lastRenderedPageBreak/>
        <w:t>Reasons commemorating</w:t>
      </w:r>
      <w:r w:rsidR="00BC7573">
        <w:t xml:space="preserve"> the First World War</w:t>
      </w:r>
      <w:r w:rsidR="00781E1E">
        <w:t xml:space="preserve"> Centenary</w:t>
      </w:r>
      <w:r w:rsidR="00E4522A">
        <w:t xml:space="preserve"> is not considered important</w:t>
      </w:r>
      <w:bookmarkEnd w:id="18"/>
    </w:p>
    <w:p w:rsidR="00F66932" w:rsidRDefault="00BA587A" w:rsidP="00F66932">
      <w:r>
        <w:t>Just</w:t>
      </w:r>
      <w:r w:rsidR="003D5A14">
        <w:t xml:space="preserve"> 3% of </w:t>
      </w:r>
      <w:r w:rsidR="00F66932">
        <w:t xml:space="preserve">2016 respondents rated commemorating the Centenary of the First World War </w:t>
      </w:r>
      <w:r w:rsidR="003D5A14">
        <w:t xml:space="preserve">as ‘not at all important’, </w:t>
      </w:r>
      <w:r>
        <w:t>and only 2% did so in 2018</w:t>
      </w:r>
      <w:r w:rsidR="00CD5774">
        <w:t>. T</w:t>
      </w:r>
      <w:r>
        <w:t xml:space="preserve">hese respondents </w:t>
      </w:r>
      <w:r w:rsidR="00F66932">
        <w:t xml:space="preserve">were asked </w:t>
      </w:r>
      <w:r w:rsidR="00CD5774">
        <w:t xml:space="preserve">to provide their </w:t>
      </w:r>
      <w:r w:rsidR="00F66932">
        <w:t>reasons</w:t>
      </w:r>
      <w:r w:rsidR="00CD5774">
        <w:t xml:space="preserve">, and the responses to this open-ended question are consistent </w:t>
      </w:r>
      <w:r w:rsidR="000F6474">
        <w:t>between 2016 and 2018.</w:t>
      </w:r>
    </w:p>
    <w:p w:rsidR="00CB053C" w:rsidRDefault="00CB053C" w:rsidP="00CB053C">
      <w:pPr>
        <w:pStyle w:val="Heading4"/>
      </w:pPr>
      <w:r>
        <w:t>Verbatim comments</w:t>
      </w:r>
    </w:p>
    <w:p w:rsidR="000F6474" w:rsidRDefault="000F6474" w:rsidP="00F66932">
      <w:r>
        <w:t>The main themes</w:t>
      </w:r>
      <w:r w:rsidR="0064059D">
        <w:t>, a</w:t>
      </w:r>
      <w:r w:rsidR="00CB053C">
        <w:t xml:space="preserve">nd </w:t>
      </w:r>
      <w:r w:rsidR="00C90317">
        <w:t xml:space="preserve">a selection of 2018 comments that illustrate </w:t>
      </w:r>
      <w:r>
        <w:t>each</w:t>
      </w:r>
      <w:r w:rsidR="00C90317">
        <w:t xml:space="preserve"> one are</w:t>
      </w:r>
      <w:r w:rsidR="00CB053C">
        <w:t xml:space="preserve"> shown be</w:t>
      </w:r>
      <w:r>
        <w:t>low.</w:t>
      </w:r>
    </w:p>
    <w:p w:rsidR="00CC5CA5" w:rsidRDefault="00CC5CA5" w:rsidP="00F66932">
      <w:r>
        <w:t>It’s pointless.</w:t>
      </w:r>
    </w:p>
    <w:p w:rsidR="00A6199C" w:rsidRDefault="00A6199C" w:rsidP="00A6199C">
      <w:pPr>
        <w:pStyle w:val="Quote"/>
      </w:pPr>
      <w:r>
        <w:t>“</w:t>
      </w:r>
      <w:r w:rsidR="00A70A5E" w:rsidRPr="00A70A5E">
        <w:t xml:space="preserve">I don't see the point in it, how long will NZ do this for how many years? Will we still be remembering in another 100 </w:t>
      </w:r>
      <w:proofErr w:type="spellStart"/>
      <w:r w:rsidR="00A70A5E" w:rsidRPr="00A70A5E">
        <w:t>years time</w:t>
      </w:r>
      <w:proofErr w:type="spellEnd"/>
      <w:r w:rsidR="00A70A5E" w:rsidRPr="00A70A5E">
        <w:t xml:space="preserve"> when every single person any way involved will be dead? I think it's pointless</w:t>
      </w:r>
      <w:r w:rsidRPr="00306479">
        <w:t>.</w:t>
      </w:r>
      <w:r>
        <w:t>”</w:t>
      </w:r>
    </w:p>
    <w:p w:rsidR="00C432BA" w:rsidRPr="00C432BA" w:rsidRDefault="00C432BA" w:rsidP="00C432BA">
      <w:pPr>
        <w:spacing w:after="0"/>
        <w:rPr>
          <w:sz w:val="16"/>
        </w:rPr>
      </w:pPr>
    </w:p>
    <w:p w:rsidR="00A6199C" w:rsidRDefault="00A6199C" w:rsidP="00A6199C">
      <w:pPr>
        <w:pStyle w:val="Quote"/>
      </w:pPr>
      <w:r>
        <w:t>“</w:t>
      </w:r>
      <w:r w:rsidR="00C432BA" w:rsidRPr="00C432BA">
        <w:t>It does not change anything around us. It won't improve our life quality or standard</w:t>
      </w:r>
      <w:r w:rsidRPr="00306479">
        <w:t>.</w:t>
      </w:r>
      <w:r>
        <w:t>”</w:t>
      </w:r>
    </w:p>
    <w:p w:rsidR="00A6199C" w:rsidRPr="00C432BA" w:rsidRDefault="00A6199C" w:rsidP="00C432BA">
      <w:pPr>
        <w:spacing w:after="0"/>
        <w:rPr>
          <w:sz w:val="16"/>
        </w:rPr>
      </w:pPr>
    </w:p>
    <w:p w:rsidR="00A6199C" w:rsidRDefault="00A6199C" w:rsidP="00A6199C">
      <w:pPr>
        <w:pStyle w:val="Quote"/>
      </w:pPr>
      <w:r>
        <w:t>“</w:t>
      </w:r>
      <w:r w:rsidR="00C432BA" w:rsidRPr="00C432BA">
        <w:t>We haven't really learnt our lessons from 100 years ago. We are currently fighting wars on behalf of Americans who don't really have the wellbeing of mankind at heart and I believe these actions bring great shame to those who died for us 100 years ago.</w:t>
      </w:r>
      <w:r>
        <w:t>”</w:t>
      </w:r>
    </w:p>
    <w:p w:rsidR="00C432BA" w:rsidRPr="00C432BA" w:rsidRDefault="00C432BA" w:rsidP="00C432BA">
      <w:pPr>
        <w:spacing w:after="0"/>
      </w:pPr>
    </w:p>
    <w:p w:rsidR="00EA4101" w:rsidRDefault="00CD5774" w:rsidP="00F66932">
      <w:r>
        <w:t xml:space="preserve">It’s a waste of </w:t>
      </w:r>
      <w:r w:rsidR="000F6474">
        <w:t xml:space="preserve">time and </w:t>
      </w:r>
      <w:r>
        <w:t>money</w:t>
      </w:r>
      <w:r w:rsidR="00EA4101">
        <w:t>.</w:t>
      </w:r>
    </w:p>
    <w:p w:rsidR="00A6199C" w:rsidRDefault="00A6199C" w:rsidP="00A6199C">
      <w:pPr>
        <w:pStyle w:val="Quote"/>
      </w:pPr>
      <w:r>
        <w:t>“</w:t>
      </w:r>
      <w:r w:rsidR="00C432BA">
        <w:t>B</w:t>
      </w:r>
      <w:r w:rsidR="00C432BA" w:rsidRPr="00C432BA">
        <w:t>ecause no one in this country was born then, what a waste of tax money when there are so many more important issues to spend it on</w:t>
      </w:r>
      <w:r w:rsidRPr="00306479">
        <w:t>.</w:t>
      </w:r>
      <w:r>
        <w:t>”</w:t>
      </w:r>
    </w:p>
    <w:p w:rsidR="00A6199C" w:rsidRPr="00C432BA" w:rsidRDefault="00A6199C" w:rsidP="00C432BA">
      <w:pPr>
        <w:spacing w:after="0"/>
        <w:rPr>
          <w:sz w:val="16"/>
        </w:rPr>
      </w:pPr>
    </w:p>
    <w:p w:rsidR="00A6199C" w:rsidRDefault="00A6199C" w:rsidP="00A6199C">
      <w:pPr>
        <w:pStyle w:val="Quote"/>
      </w:pPr>
      <w:r>
        <w:t>“</w:t>
      </w:r>
      <w:r w:rsidR="00C432BA">
        <w:t>B</w:t>
      </w:r>
      <w:r w:rsidR="00C432BA" w:rsidRPr="00C432BA">
        <w:t>oring history, let</w:t>
      </w:r>
      <w:r w:rsidR="00C432BA">
        <w:t>’</w:t>
      </w:r>
      <w:r w:rsidR="00C432BA" w:rsidRPr="00C432BA">
        <w:t>s move on, waste of money and time</w:t>
      </w:r>
      <w:r w:rsidRPr="00306479">
        <w:t>.</w:t>
      </w:r>
      <w:r>
        <w:t>”</w:t>
      </w:r>
    </w:p>
    <w:p w:rsidR="00A6199C" w:rsidRPr="00C432BA" w:rsidRDefault="00A6199C" w:rsidP="00C432BA">
      <w:pPr>
        <w:spacing w:after="0"/>
        <w:rPr>
          <w:szCs w:val="21"/>
        </w:rPr>
      </w:pPr>
    </w:p>
    <w:p w:rsidR="00CC5CA5" w:rsidRDefault="00CC5CA5" w:rsidP="00CC5CA5">
      <w:r>
        <w:t>War should not be glorified.</w:t>
      </w:r>
    </w:p>
    <w:p w:rsidR="00A6199C" w:rsidRDefault="00A6199C" w:rsidP="00A6199C">
      <w:pPr>
        <w:pStyle w:val="Quote"/>
      </w:pPr>
      <w:r>
        <w:t>“</w:t>
      </w:r>
      <w:r w:rsidR="004C3E90" w:rsidRPr="004C3E90">
        <w:t>To me the commemoration was a celebration of it. I think that it should not be looked upon as a glorious achievement, but a tragic failing of people in power at the time. The people who refused to be conscripted are never celebrated. It was not brave men fighting for freedom</w:t>
      </w:r>
      <w:r w:rsidR="004C3E90">
        <w:t>…</w:t>
      </w:r>
      <w:r w:rsidR="004C3E90" w:rsidRPr="004C3E90">
        <w:t>they might have been brave, sure, but their fight was for nothing</w:t>
      </w:r>
      <w:r w:rsidRPr="00306479">
        <w:t>.</w:t>
      </w:r>
      <w:r>
        <w:t>”</w:t>
      </w:r>
    </w:p>
    <w:p w:rsidR="00A6199C" w:rsidRPr="004C3E90" w:rsidRDefault="00A6199C" w:rsidP="004C3E90">
      <w:pPr>
        <w:spacing w:after="0"/>
        <w:rPr>
          <w:sz w:val="16"/>
        </w:rPr>
      </w:pPr>
    </w:p>
    <w:p w:rsidR="00A6199C" w:rsidRDefault="00A6199C" w:rsidP="00A6199C">
      <w:pPr>
        <w:pStyle w:val="Quote"/>
      </w:pPr>
      <w:r>
        <w:t>“</w:t>
      </w:r>
      <w:r w:rsidR="00D22E4B" w:rsidRPr="00D22E4B">
        <w:t>To</w:t>
      </w:r>
      <w:r w:rsidR="004C3E90">
        <w:t>o</w:t>
      </w:r>
      <w:r w:rsidR="00D22E4B" w:rsidRPr="00D22E4B">
        <w:t xml:space="preserve"> much of the commemorations appeared as celebrations rather than true remembrance of what a complete waste of life and effort war truly is</w:t>
      </w:r>
      <w:r w:rsidRPr="00306479">
        <w:t>.</w:t>
      </w:r>
      <w:r>
        <w:t>”</w:t>
      </w:r>
    </w:p>
    <w:p w:rsidR="00CC5CA5" w:rsidRDefault="00CC5CA5" w:rsidP="00602FA0">
      <w:pPr>
        <w:spacing w:after="0"/>
      </w:pPr>
    </w:p>
    <w:p w:rsidR="00CD5774" w:rsidRDefault="00CD5774" w:rsidP="00F66932">
      <w:r>
        <w:t xml:space="preserve">It </w:t>
      </w:r>
      <w:proofErr w:type="spellStart"/>
      <w:r>
        <w:t>happended</w:t>
      </w:r>
      <w:proofErr w:type="spellEnd"/>
      <w:r>
        <w:t xml:space="preserve"> a long time ago</w:t>
      </w:r>
      <w:r w:rsidR="008B7A3D">
        <w:t>, we should focus on the future, on issues we have today.</w:t>
      </w:r>
    </w:p>
    <w:p w:rsidR="00A6199C" w:rsidRDefault="008B7A3D" w:rsidP="00A6199C">
      <w:pPr>
        <w:pStyle w:val="Quote"/>
      </w:pPr>
      <w:r>
        <w:t xml:space="preserve"> </w:t>
      </w:r>
      <w:r w:rsidR="00A6199C">
        <w:t>“</w:t>
      </w:r>
      <w:r>
        <w:t>B</w:t>
      </w:r>
      <w:r w:rsidRPr="008B7A3D">
        <w:t xml:space="preserve">ecause there are far more conflicts going on now that need more coverage and attention than a 100 year old conflict. </w:t>
      </w:r>
      <w:r>
        <w:t>I</w:t>
      </w:r>
      <w:r w:rsidRPr="008B7A3D">
        <w:t>t has no relevance today</w:t>
      </w:r>
      <w:r w:rsidR="00A6199C" w:rsidRPr="00306479">
        <w:t>.</w:t>
      </w:r>
      <w:r w:rsidR="00A6199C">
        <w:t>”</w:t>
      </w:r>
    </w:p>
    <w:p w:rsidR="00A6199C" w:rsidRPr="008B7A3D" w:rsidRDefault="00A6199C" w:rsidP="008B7A3D">
      <w:pPr>
        <w:spacing w:after="0"/>
        <w:rPr>
          <w:sz w:val="16"/>
        </w:rPr>
      </w:pPr>
    </w:p>
    <w:p w:rsidR="00A6199C" w:rsidRDefault="00A6199C" w:rsidP="00A6199C">
      <w:pPr>
        <w:pStyle w:val="Quote"/>
      </w:pPr>
      <w:r>
        <w:t>“</w:t>
      </w:r>
      <w:r w:rsidR="008B7A3D" w:rsidRPr="008B7A3D">
        <w:t>Too long ago and more than enough modern day issues to worry about without celebrating that</w:t>
      </w:r>
      <w:r w:rsidRPr="00306479">
        <w:t>.</w:t>
      </w:r>
      <w:r>
        <w:t>”</w:t>
      </w:r>
    </w:p>
    <w:p w:rsidR="00FC6B9C" w:rsidRDefault="00FC6B9C">
      <w:r>
        <w:br w:type="page"/>
      </w:r>
    </w:p>
    <w:p w:rsidR="00FC6B9C" w:rsidRPr="005F1B9B" w:rsidRDefault="00FC6B9C" w:rsidP="00FC6B9C">
      <w:pPr>
        <w:pStyle w:val="Heading2"/>
      </w:pPr>
      <w:bookmarkStart w:id="19" w:name="_Toc115603"/>
      <w:r>
        <w:lastRenderedPageBreak/>
        <w:t>Awareness of and participation in the First World War Centenary commemorations</w:t>
      </w:r>
      <w:bookmarkEnd w:id="19"/>
    </w:p>
    <w:p w:rsidR="00FC6B9C" w:rsidRDefault="00712093" w:rsidP="00FC6B9C">
      <w:r>
        <w:t>This section covers</w:t>
      </w:r>
      <w:r w:rsidR="009564C1">
        <w:t xml:space="preserve"> New Zealanders</w:t>
      </w:r>
      <w:r w:rsidR="005412F2">
        <w:t>’</w:t>
      </w:r>
      <w:r w:rsidR="009564C1">
        <w:t xml:space="preserve"> awareness and engagement with specific WW100 projects as well as other ways they have engaged with the First World War Centenary commemorations since 2014.</w:t>
      </w:r>
    </w:p>
    <w:p w:rsidR="00FC6B9C" w:rsidRDefault="00FC6B9C" w:rsidP="00FC6B9C">
      <w:pPr>
        <w:pStyle w:val="Heading3"/>
      </w:pPr>
      <w:bookmarkStart w:id="20" w:name="_Toc115604"/>
      <w:r>
        <w:t xml:space="preserve">Recall of recent mention of the First World War Centenary commemorations (WW100), </w:t>
      </w:r>
      <w:proofErr w:type="spellStart"/>
      <w:r>
        <w:t>Ngā</w:t>
      </w:r>
      <w:proofErr w:type="spellEnd"/>
      <w:r>
        <w:t xml:space="preserve"> </w:t>
      </w:r>
      <w:proofErr w:type="spellStart"/>
      <w:r>
        <w:t>Tapuwae</w:t>
      </w:r>
      <w:proofErr w:type="spellEnd"/>
      <w:r>
        <w:t>, and the Centenary of Armistice</w:t>
      </w:r>
      <w:bookmarkEnd w:id="20"/>
    </w:p>
    <w:p w:rsidR="00FC6B9C" w:rsidRDefault="00FC6B9C" w:rsidP="00FC6B9C">
      <w:r>
        <w:t>2018 respondents were asked where they have seen or heard the First World War Centenary commemorations (WW100) mentioned in the last three months</w:t>
      </w:r>
      <w:r w:rsidR="009A0A7C">
        <w:t xml:space="preserve">, and where </w:t>
      </w:r>
      <w:r w:rsidR="00541386">
        <w:t xml:space="preserve">they had seen or heard about </w:t>
      </w:r>
      <w:proofErr w:type="spellStart"/>
      <w:r w:rsidR="00541386">
        <w:t>Ng</w:t>
      </w:r>
      <w:r w:rsidR="00DB0417">
        <w:t>ā</w:t>
      </w:r>
      <w:proofErr w:type="spellEnd"/>
      <w:r w:rsidR="00541386">
        <w:t xml:space="preserve"> </w:t>
      </w:r>
      <w:proofErr w:type="spellStart"/>
      <w:r w:rsidR="00541386">
        <w:t>Tapuwae</w:t>
      </w:r>
      <w:proofErr w:type="spellEnd"/>
      <w:r w:rsidR="00DB0417">
        <w:t xml:space="preserve"> (</w:t>
      </w:r>
      <w:r w:rsidR="00541386">
        <w:t>New Zealand First World War trails</w:t>
      </w:r>
      <w:r w:rsidR="00DB0417">
        <w:t>)</w:t>
      </w:r>
      <w:r w:rsidR="00541386">
        <w:t>, and the Centenary of Armistice (100 year anniversary of the First World War) during that timeframe</w:t>
      </w:r>
      <w:r>
        <w:t>.</w:t>
      </w:r>
      <w:r w:rsidR="00541386">
        <w:t xml:space="preserve"> The logos for each were also shown. R</w:t>
      </w:r>
      <w:r>
        <w:t>esults are presented in the chart below.</w:t>
      </w:r>
    </w:p>
    <w:p w:rsidR="000A4FD9" w:rsidRDefault="00DB1552" w:rsidP="00FC6B9C">
      <w:r w:rsidRPr="00DB1552">
        <w:rPr>
          <w:noProof/>
          <w:lang w:eastAsia="en-NZ"/>
        </w:rPr>
        <w:drawing>
          <wp:inline distT="0" distB="0" distL="0" distR="0">
            <wp:extent cx="6299835" cy="49792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4979238"/>
                    </a:xfrm>
                    <a:prstGeom prst="rect">
                      <a:avLst/>
                    </a:prstGeom>
                    <a:noFill/>
                    <a:ln>
                      <a:noFill/>
                    </a:ln>
                  </pic:spPr>
                </pic:pic>
              </a:graphicData>
            </a:graphic>
          </wp:inline>
        </w:drawing>
      </w:r>
    </w:p>
    <w:p w:rsidR="00FC6B9C" w:rsidRDefault="00D052BF" w:rsidP="00FC6B9C">
      <w:r>
        <w:t>Three quarters of New Zealanders ha</w:t>
      </w:r>
      <w:r w:rsidR="007A7CB3">
        <w:t>ve</w:t>
      </w:r>
      <w:r>
        <w:t xml:space="preserve"> seen or heard something about the First World War Centenary </w:t>
      </w:r>
      <w:r w:rsidR="00DB0417">
        <w:t xml:space="preserve">from at least one source </w:t>
      </w:r>
      <w:r>
        <w:t>during the past three months (74</w:t>
      </w:r>
      <w:r w:rsidR="00DB0417">
        <w:t>%), lower proportions ha</w:t>
      </w:r>
      <w:r w:rsidR="007A7CB3">
        <w:t>ve</w:t>
      </w:r>
      <w:r w:rsidR="00DB0417">
        <w:t xml:space="preserve"> seen or heard any mention of the Armistice Centenary during that time (41%) or </w:t>
      </w:r>
      <w:proofErr w:type="spellStart"/>
      <w:r w:rsidR="00DB0417">
        <w:t>Ngā</w:t>
      </w:r>
      <w:proofErr w:type="spellEnd"/>
      <w:r w:rsidR="00DB0417">
        <w:t xml:space="preserve"> </w:t>
      </w:r>
      <w:proofErr w:type="spellStart"/>
      <w:r w:rsidR="00DB0417">
        <w:t>Tapuwae</w:t>
      </w:r>
      <w:proofErr w:type="spellEnd"/>
      <w:r w:rsidR="00DB0417">
        <w:t xml:space="preserve"> (22%). </w:t>
      </w:r>
      <w:r>
        <w:t xml:space="preserve">Television is the main </w:t>
      </w:r>
      <w:r w:rsidR="00A2169F">
        <w:t>source of awareness for all three.</w:t>
      </w:r>
      <w:r>
        <w:t xml:space="preserve"> </w:t>
      </w:r>
    </w:p>
    <w:p w:rsidR="00FC6B9C" w:rsidRDefault="00FC6B9C" w:rsidP="00FC6B9C">
      <w:pPr>
        <w:pStyle w:val="Heading4"/>
      </w:pPr>
      <w:r>
        <w:t>Demographic patterns</w:t>
      </w:r>
    </w:p>
    <w:p w:rsidR="00FC6B9C" w:rsidRDefault="00F64D3B" w:rsidP="00FC6B9C">
      <w:r>
        <w:t>Te</w:t>
      </w:r>
      <w:r w:rsidR="00B77C70">
        <w:t xml:space="preserve">levision </w:t>
      </w:r>
      <w:r w:rsidR="007A7CB3">
        <w:t xml:space="preserve">is the </w:t>
      </w:r>
      <w:r>
        <w:t>dominant</w:t>
      </w:r>
      <w:r w:rsidR="00B77C70">
        <w:t xml:space="preserve"> </w:t>
      </w:r>
      <w:r w:rsidR="007A7CB3">
        <w:t>source of awareness</w:t>
      </w:r>
      <w:r w:rsidR="00B77C70">
        <w:t xml:space="preserve"> for M</w:t>
      </w:r>
      <w:r>
        <w:t>ā</w:t>
      </w:r>
      <w:r w:rsidR="00B77C70">
        <w:t>ori, Pacific peoples and 15-24 year olds</w:t>
      </w:r>
      <w:r>
        <w:t>, although</w:t>
      </w:r>
      <w:r w:rsidR="00B77C70">
        <w:t xml:space="preserve"> social media and other </w:t>
      </w:r>
      <w:r w:rsidR="00C04C45">
        <w:t>online</w:t>
      </w:r>
      <w:r w:rsidR="00B77C70">
        <w:t xml:space="preserve"> sources are also key</w:t>
      </w:r>
      <w:r w:rsidR="00CA1AA5">
        <w:t>,</w:t>
      </w:r>
      <w:r w:rsidR="00B77C70">
        <w:t xml:space="preserve"> particularly for younger New Zealanders. Details are provided in </w:t>
      </w:r>
      <w:r w:rsidR="00AE2A5C">
        <w:t>a</w:t>
      </w:r>
      <w:r w:rsidR="00B77C70">
        <w:t xml:space="preserve"> table</w:t>
      </w:r>
      <w:r>
        <w:t xml:space="preserve"> of results in Appendix </w:t>
      </w:r>
      <w:r w:rsidR="00525824">
        <w:t>B</w:t>
      </w:r>
      <w:r w:rsidR="00B77C70">
        <w:t xml:space="preserve">. </w:t>
      </w:r>
    </w:p>
    <w:p w:rsidR="00B0404B" w:rsidRDefault="00B0404B" w:rsidP="00F016A8">
      <w:pPr>
        <w:pStyle w:val="Heading3"/>
      </w:pPr>
      <w:bookmarkStart w:id="21" w:name="_Toc115605"/>
      <w:r>
        <w:lastRenderedPageBreak/>
        <w:t>Overall engagement with the First World War Centenary commemorations</w:t>
      </w:r>
      <w:bookmarkEnd w:id="21"/>
    </w:p>
    <w:p w:rsidR="00F554F2" w:rsidRDefault="00F554F2" w:rsidP="00F554F2">
      <w:r>
        <w:t xml:space="preserve">2018 respondents were asked various questions to determine whether or not they had engaged with any events, activities or WW100 projects since 2014. The following chart shows the proportion of New Zealanders who have </w:t>
      </w:r>
      <w:r w:rsidR="003669BA">
        <w:t xml:space="preserve">or have not </w:t>
      </w:r>
      <w:r>
        <w:t xml:space="preserve">been </w:t>
      </w:r>
      <w:proofErr w:type="spellStart"/>
      <w:r>
        <w:t>invoved</w:t>
      </w:r>
      <w:proofErr w:type="spellEnd"/>
      <w:r>
        <w:t xml:space="preserve"> in the Centenary commemorations in some way. </w:t>
      </w:r>
    </w:p>
    <w:p w:rsidR="00810134" w:rsidRDefault="00810134" w:rsidP="00F554F2">
      <w:r w:rsidRPr="00810134">
        <w:rPr>
          <w:noProof/>
          <w:lang w:eastAsia="en-NZ"/>
        </w:rPr>
        <w:drawing>
          <wp:inline distT="0" distB="0" distL="0" distR="0">
            <wp:extent cx="6299835" cy="31003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100368"/>
                    </a:xfrm>
                    <a:prstGeom prst="rect">
                      <a:avLst/>
                    </a:prstGeom>
                    <a:noFill/>
                    <a:ln>
                      <a:noFill/>
                    </a:ln>
                  </pic:spPr>
                </pic:pic>
              </a:graphicData>
            </a:graphic>
          </wp:inline>
        </w:drawing>
      </w:r>
    </w:p>
    <w:p w:rsidR="00810134" w:rsidRDefault="00810134" w:rsidP="00F554F2">
      <w:r>
        <w:t>Almost all New Zealanders engaged with the commemorations in at least one way (93%).</w:t>
      </w:r>
    </w:p>
    <w:p w:rsidR="00F47855" w:rsidRDefault="00F47855">
      <w:r>
        <w:br w:type="page"/>
      </w:r>
    </w:p>
    <w:p w:rsidR="00810134" w:rsidRDefault="00810134" w:rsidP="00810134">
      <w:pPr>
        <w:pStyle w:val="Heading4"/>
      </w:pPr>
      <w:r>
        <w:lastRenderedPageBreak/>
        <w:t>Demographic patterns</w:t>
      </w:r>
    </w:p>
    <w:p w:rsidR="00791E17" w:rsidRDefault="00791E17" w:rsidP="00F554F2">
      <w:r>
        <w:t xml:space="preserve">The three key sub-groups </w:t>
      </w:r>
      <w:r w:rsidR="00840869">
        <w:t>are just as likely to have been involved as all New Zealander</w:t>
      </w:r>
      <w:r>
        <w:t>s (94% of 15 to 24 year olds, 94% of Maori, and 89% of Pacific peoples).</w:t>
      </w:r>
    </w:p>
    <w:p w:rsidR="00840869" w:rsidRDefault="00435D64" w:rsidP="00F554F2">
      <w:r>
        <w:t xml:space="preserve">The chart below outlines the </w:t>
      </w:r>
      <w:r w:rsidR="00B47D38">
        <w:t xml:space="preserve">characteristics of those who did not engage with the commemorations </w:t>
      </w:r>
      <w:r w:rsidR="00EB2B29">
        <w:t>compared to those that did</w:t>
      </w:r>
      <w:r w:rsidR="00B47D38">
        <w:t>.</w:t>
      </w:r>
    </w:p>
    <w:p w:rsidR="00F47855" w:rsidRDefault="00BD4C8A" w:rsidP="00F554F2">
      <w:r w:rsidRPr="00BD4C8A">
        <w:rPr>
          <w:noProof/>
          <w:lang w:eastAsia="en-NZ"/>
        </w:rPr>
        <w:drawing>
          <wp:inline distT="0" distB="0" distL="0" distR="0">
            <wp:extent cx="6299835" cy="452691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4526911"/>
                    </a:xfrm>
                    <a:prstGeom prst="rect">
                      <a:avLst/>
                    </a:prstGeom>
                    <a:noFill/>
                    <a:ln>
                      <a:noFill/>
                    </a:ln>
                  </pic:spPr>
                </pic:pic>
              </a:graphicData>
            </a:graphic>
          </wp:inline>
        </w:drawing>
      </w:r>
    </w:p>
    <w:p w:rsidR="00FE4B4B" w:rsidRDefault="00B039E6">
      <w:r>
        <w:t>There</w:t>
      </w:r>
      <w:r w:rsidR="00FE4B4B">
        <w:t xml:space="preserve"> is a higher proportion of Pacific peoples in the grou</w:t>
      </w:r>
      <w:r w:rsidR="00EB2B29">
        <w:t xml:space="preserve">p that did not engage, </w:t>
      </w:r>
      <w:r w:rsidR="00FE4B4B">
        <w:t>compared to the group that did. This also applies to</w:t>
      </w:r>
      <w:r w:rsidR="00EB2B29">
        <w:t xml:space="preserve"> Asian peoples. </w:t>
      </w:r>
    </w:p>
    <w:p w:rsidR="0066067F" w:rsidRDefault="00FE4B4B">
      <w:r>
        <w:t>T</w:t>
      </w:r>
      <w:r w:rsidR="00EB2B29">
        <w:t xml:space="preserve">hose who did </w:t>
      </w:r>
      <w:r w:rsidR="00EB2B29" w:rsidRPr="005A6147">
        <w:rPr>
          <w:u w:val="single"/>
        </w:rPr>
        <w:t>not</w:t>
      </w:r>
      <w:r w:rsidR="00EB2B29">
        <w:t xml:space="preserve"> engage are </w:t>
      </w:r>
      <w:r w:rsidR="00EB2B29" w:rsidRPr="0066067F">
        <w:rPr>
          <w:u w:val="single"/>
        </w:rPr>
        <w:t>more</w:t>
      </w:r>
      <w:r w:rsidR="00EB2B29">
        <w:t xml:space="preserve"> likely than those who did to</w:t>
      </w:r>
      <w:r w:rsidR="0066067F">
        <w:t>:</w:t>
      </w:r>
    </w:p>
    <w:p w:rsidR="0066067F" w:rsidRDefault="00EB2B29" w:rsidP="0066067F">
      <w:pPr>
        <w:pStyle w:val="ListParagraph"/>
        <w:numPr>
          <w:ilvl w:val="0"/>
          <w:numId w:val="23"/>
        </w:numPr>
      </w:pPr>
      <w:r>
        <w:t>be men</w:t>
      </w:r>
    </w:p>
    <w:p w:rsidR="0066067F" w:rsidRDefault="00FA2844" w:rsidP="0066067F">
      <w:pPr>
        <w:pStyle w:val="ListParagraph"/>
        <w:numPr>
          <w:ilvl w:val="0"/>
          <w:numId w:val="23"/>
        </w:numPr>
      </w:pPr>
      <w:r>
        <w:t xml:space="preserve">be </w:t>
      </w:r>
      <w:r w:rsidR="00EB2B29">
        <w:t xml:space="preserve">born outside of New Zealand </w:t>
      </w:r>
    </w:p>
    <w:p w:rsidR="0066067F" w:rsidRDefault="00EB2B29" w:rsidP="0066067F">
      <w:pPr>
        <w:pStyle w:val="ListParagraph"/>
        <w:numPr>
          <w:ilvl w:val="0"/>
          <w:numId w:val="23"/>
        </w:numPr>
      </w:pPr>
      <w:r>
        <w:t xml:space="preserve">have no family member that served or fought in the First World War </w:t>
      </w:r>
    </w:p>
    <w:p w:rsidR="0066067F" w:rsidRDefault="00EB2B29" w:rsidP="0066067F">
      <w:pPr>
        <w:pStyle w:val="ListParagraph"/>
        <w:numPr>
          <w:ilvl w:val="0"/>
          <w:numId w:val="23"/>
        </w:numPr>
      </w:pPr>
      <w:r>
        <w:t>have no qualifications</w:t>
      </w:r>
    </w:p>
    <w:p w:rsidR="0066067F" w:rsidRDefault="00EB2B29" w:rsidP="0066067F">
      <w:pPr>
        <w:pStyle w:val="ListParagraph"/>
        <w:numPr>
          <w:ilvl w:val="0"/>
          <w:numId w:val="23"/>
        </w:numPr>
      </w:pPr>
      <w:r>
        <w:t>have less than a basic understanding of New Zealand’s involvement in the First World War.</w:t>
      </w:r>
      <w:r w:rsidR="00FE4B4B">
        <w:t xml:space="preserve"> </w:t>
      </w:r>
    </w:p>
    <w:p w:rsidR="0066067F" w:rsidRDefault="00FE4B4B">
      <w:r>
        <w:t>Those who did</w:t>
      </w:r>
      <w:r w:rsidR="00680A33">
        <w:t xml:space="preserve"> </w:t>
      </w:r>
      <w:r w:rsidRPr="005A6147">
        <w:rPr>
          <w:u w:val="single"/>
        </w:rPr>
        <w:t>n</w:t>
      </w:r>
      <w:r w:rsidR="00680A33" w:rsidRPr="005A6147">
        <w:rPr>
          <w:u w:val="single"/>
        </w:rPr>
        <w:t>o</w:t>
      </w:r>
      <w:r w:rsidRPr="005A6147">
        <w:rPr>
          <w:u w:val="single"/>
        </w:rPr>
        <w:t>t</w:t>
      </w:r>
      <w:r>
        <w:t xml:space="preserve"> engage are also </w:t>
      </w:r>
      <w:r w:rsidRPr="0066067F">
        <w:rPr>
          <w:u w:val="single"/>
        </w:rPr>
        <w:t>less</w:t>
      </w:r>
      <w:r>
        <w:t xml:space="preserve"> likely than those who did </w:t>
      </w:r>
      <w:r w:rsidR="005A32F2">
        <w:t xml:space="preserve">engage </w:t>
      </w:r>
      <w:r>
        <w:t>to strongly agree</w:t>
      </w:r>
      <w:r w:rsidR="00FA2844">
        <w:t xml:space="preserve"> that</w:t>
      </w:r>
      <w:r w:rsidR="0066067F">
        <w:t>:</w:t>
      </w:r>
    </w:p>
    <w:p w:rsidR="0066067F" w:rsidRDefault="00FE4B4B" w:rsidP="0066067F">
      <w:pPr>
        <w:pStyle w:val="ListParagraph"/>
        <w:numPr>
          <w:ilvl w:val="0"/>
          <w:numId w:val="24"/>
        </w:numPr>
      </w:pPr>
      <w:r>
        <w:t>they think about themselves as a New Zealander</w:t>
      </w:r>
    </w:p>
    <w:p w:rsidR="0066067F" w:rsidRDefault="00FA2844" w:rsidP="0066067F">
      <w:pPr>
        <w:pStyle w:val="ListParagraph"/>
        <w:numPr>
          <w:ilvl w:val="0"/>
          <w:numId w:val="24"/>
        </w:numPr>
      </w:pPr>
      <w:r>
        <w:t xml:space="preserve">they </w:t>
      </w:r>
      <w:r w:rsidR="00FE4B4B">
        <w:t>are generally glad to be a member of New Zealand</w:t>
      </w:r>
    </w:p>
    <w:p w:rsidR="0066067F" w:rsidRDefault="00FA2844" w:rsidP="0066067F">
      <w:pPr>
        <w:pStyle w:val="ListParagraph"/>
        <w:numPr>
          <w:ilvl w:val="0"/>
          <w:numId w:val="24"/>
        </w:numPr>
      </w:pPr>
      <w:r>
        <w:t xml:space="preserve">they </w:t>
      </w:r>
      <w:r w:rsidR="00FE4B4B">
        <w:t>feel good about belonging to New Zealand</w:t>
      </w:r>
    </w:p>
    <w:p w:rsidR="00CF579C" w:rsidRDefault="00FE4B4B" w:rsidP="00CF579C">
      <w:pPr>
        <w:pStyle w:val="ListParagraph"/>
        <w:numPr>
          <w:ilvl w:val="0"/>
          <w:numId w:val="24"/>
        </w:numPr>
      </w:pPr>
      <w:r>
        <w:t>New Zealand is an important reflection of</w:t>
      </w:r>
      <w:r w:rsidR="0066067F">
        <w:t xml:space="preserve"> who they are.</w:t>
      </w:r>
    </w:p>
    <w:p w:rsidR="00CF579C" w:rsidRDefault="00CF579C" w:rsidP="00CF579C">
      <w:r>
        <w:t>Findings suggest</w:t>
      </w:r>
      <w:r w:rsidR="00B039E6">
        <w:t xml:space="preserve"> that those who did not engage in the commemorations have </w:t>
      </w:r>
      <w:r>
        <w:t xml:space="preserve">a weaker personal connection to New Zealand and the First World War than </w:t>
      </w:r>
      <w:r w:rsidR="00B039E6">
        <w:t>those who did</w:t>
      </w:r>
      <w:r>
        <w:t xml:space="preserve"> engage.</w:t>
      </w:r>
    </w:p>
    <w:p w:rsidR="00FC6B9C" w:rsidRPr="00F016A8" w:rsidRDefault="0059761C" w:rsidP="00F016A8">
      <w:pPr>
        <w:pStyle w:val="Heading3"/>
      </w:pPr>
      <w:r w:rsidRPr="00F016A8">
        <w:lastRenderedPageBreak/>
        <w:t xml:space="preserve"> </w:t>
      </w:r>
      <w:bookmarkStart w:id="22" w:name="_Toc115606"/>
      <w:r w:rsidR="00FC6B9C" w:rsidRPr="00F016A8">
        <w:t>WW100 projects</w:t>
      </w:r>
      <w:r w:rsidR="00F016A8">
        <w:t xml:space="preserve"> aware of and engaged with</w:t>
      </w:r>
      <w:r w:rsidR="00EB4550">
        <w:t xml:space="preserve"> during the Centenary </w:t>
      </w:r>
      <w:proofErr w:type="spellStart"/>
      <w:r w:rsidR="00EB4550">
        <w:t>commerative</w:t>
      </w:r>
      <w:proofErr w:type="spellEnd"/>
      <w:r w:rsidR="00EB4550">
        <w:t xml:space="preserve"> period</w:t>
      </w:r>
      <w:bookmarkEnd w:id="22"/>
    </w:p>
    <w:p w:rsidR="00FC6B9C" w:rsidRDefault="00FC6B9C" w:rsidP="00FC6B9C">
      <w:r>
        <w:t xml:space="preserve">2018 respondents were presented with a list of WW100 projects and </w:t>
      </w:r>
      <w:r w:rsidR="0059761C">
        <w:t>a</w:t>
      </w:r>
      <w:r>
        <w:t xml:space="preserve">sked </w:t>
      </w:r>
      <w:r w:rsidR="0059761C">
        <w:t xml:space="preserve">if they were aware of each, and </w:t>
      </w:r>
      <w:r w:rsidR="00761B76">
        <w:t xml:space="preserve">had </w:t>
      </w:r>
      <w:r w:rsidR="0059761C">
        <w:t>attended or participated in each. Those with at least one school aged child were also asked about their child</w:t>
      </w:r>
      <w:r w:rsidR="00710B99">
        <w:t>(ren)’s</w:t>
      </w:r>
      <w:r w:rsidR="0059761C">
        <w:t xml:space="preserve"> attendance or participation.</w:t>
      </w:r>
    </w:p>
    <w:p w:rsidR="00FC6B9C" w:rsidRDefault="00FC6B9C" w:rsidP="00FC6B9C">
      <w:r>
        <w:t xml:space="preserve">The following chart </w:t>
      </w:r>
      <w:r w:rsidR="007A7CB3">
        <w:t>displays</w:t>
      </w:r>
      <w:r>
        <w:t xml:space="preserve"> the results.</w:t>
      </w:r>
    </w:p>
    <w:p w:rsidR="00FC6B9C" w:rsidRDefault="00737B51" w:rsidP="00FC6B9C">
      <w:r w:rsidRPr="00737B51">
        <w:rPr>
          <w:noProof/>
          <w:lang w:eastAsia="en-NZ"/>
        </w:rPr>
        <w:drawing>
          <wp:inline distT="0" distB="0" distL="0" distR="0">
            <wp:extent cx="6299835" cy="4668121"/>
            <wp:effectExtent l="0" t="0" r="571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4668121"/>
                    </a:xfrm>
                    <a:prstGeom prst="rect">
                      <a:avLst/>
                    </a:prstGeom>
                    <a:noFill/>
                    <a:ln>
                      <a:noFill/>
                    </a:ln>
                  </pic:spPr>
                </pic:pic>
              </a:graphicData>
            </a:graphic>
          </wp:inline>
        </w:drawing>
      </w:r>
    </w:p>
    <w:p w:rsidR="00345E0C" w:rsidRDefault="00345E0C" w:rsidP="00FC6B9C">
      <w:r>
        <w:t>Most New Zealanders are aware of at least one WW100 project (81%), the average being 1.9 projects. Around four in ten have personally attended or participated i</w:t>
      </w:r>
      <w:r w:rsidR="004A37E5">
        <w:t xml:space="preserve">n </w:t>
      </w:r>
      <w:r>
        <w:t>at least one</w:t>
      </w:r>
      <w:r w:rsidR="004A37E5">
        <w:t xml:space="preserve"> </w:t>
      </w:r>
      <w:r>
        <w:t>(41%).</w:t>
      </w:r>
    </w:p>
    <w:p w:rsidR="00FC6B9C" w:rsidRDefault="003F1D07" w:rsidP="00FC6B9C">
      <w:r>
        <w:t xml:space="preserve">WW100 projects with the highest profile and attendance are Gallipoli: The Scale of our War exhibition at Te Papa (55% of New Zealanders are aware of this, </w:t>
      </w:r>
      <w:r w:rsidR="0074591F">
        <w:t xml:space="preserve">and </w:t>
      </w:r>
      <w:r>
        <w:t>31% say they</w:t>
      </w:r>
      <w:r w:rsidR="008C402C">
        <w:t xml:space="preserve"> or their school aged child(ren)</w:t>
      </w:r>
      <w:r>
        <w:t xml:space="preserve"> have attended) and the Great War Exhibition created by Sir Peter Jackson (58% of New Zealanders are aware of this, </w:t>
      </w:r>
      <w:r w:rsidR="0074591F">
        <w:t xml:space="preserve">and </w:t>
      </w:r>
      <w:r>
        <w:t xml:space="preserve">22% say they </w:t>
      </w:r>
      <w:r w:rsidR="008C402C">
        <w:t xml:space="preserve">or their school aged child(ren) have </w:t>
      </w:r>
      <w:r>
        <w:t>attended).</w:t>
      </w:r>
    </w:p>
    <w:p w:rsidR="00FC6B9C" w:rsidRDefault="00FC6B9C" w:rsidP="00FC6B9C">
      <w:r>
        <w:br w:type="page"/>
      </w:r>
    </w:p>
    <w:p w:rsidR="00FC6B9C" w:rsidRDefault="00FC6B9C" w:rsidP="00FC6B9C">
      <w:pPr>
        <w:pStyle w:val="Heading4"/>
      </w:pPr>
      <w:r>
        <w:lastRenderedPageBreak/>
        <w:t>Demographic patterns</w:t>
      </w:r>
    </w:p>
    <w:p w:rsidR="00FC6B9C" w:rsidRDefault="00FC6B9C" w:rsidP="00FC6B9C">
      <w:r>
        <w:t xml:space="preserve">The chart below shows overall awareness of WW100 projects </w:t>
      </w:r>
      <w:r w:rsidR="00761B76">
        <w:t xml:space="preserve">and attendance or participation </w:t>
      </w:r>
      <w:r>
        <w:t>across the various demographic groups.</w:t>
      </w:r>
    </w:p>
    <w:p w:rsidR="00FC6B9C" w:rsidRDefault="00253A3D" w:rsidP="00FC6B9C">
      <w:r w:rsidRPr="00253A3D">
        <w:rPr>
          <w:noProof/>
          <w:lang w:eastAsia="en-NZ"/>
        </w:rPr>
        <w:drawing>
          <wp:inline distT="0" distB="0" distL="0" distR="0">
            <wp:extent cx="6299835" cy="317115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42434E" w:rsidRDefault="00A165C9" w:rsidP="00FC6B9C">
      <w:r>
        <w:t>Māori and 15 to 24 year olds are less likely to be aware of at least one WW100 project (75% respectively versus 81% of all New Zealanders)</w:t>
      </w:r>
      <w:r w:rsidR="00D63710">
        <w:t xml:space="preserve">. </w:t>
      </w:r>
    </w:p>
    <w:p w:rsidR="00FC6B9C" w:rsidRDefault="00D63710" w:rsidP="00FC6B9C">
      <w:r>
        <w:t xml:space="preserve">However, </w:t>
      </w:r>
      <w:r w:rsidR="00A165C9">
        <w:t xml:space="preserve">younger New Zealanders are more likely </w:t>
      </w:r>
      <w:r>
        <w:t xml:space="preserve">to </w:t>
      </w:r>
      <w:r w:rsidR="00A165C9">
        <w:t xml:space="preserve">have actually attended or participated in at least one of the projects (47% versus 41% of all New Zealanders). </w:t>
      </w:r>
      <w:r w:rsidR="00531273">
        <w:t>Opportunities made available through their school are</w:t>
      </w:r>
      <w:r w:rsidR="006A7F2D">
        <w:t xml:space="preserve"> </w:t>
      </w:r>
      <w:r w:rsidR="00531273">
        <w:t>likely to have contributed</w:t>
      </w:r>
      <w:r w:rsidR="00A165C9">
        <w:t xml:space="preserve">, for example 15 to 24 year olds </w:t>
      </w:r>
      <w:r w:rsidR="006A7F2D">
        <w:t xml:space="preserve">are more likely to have participated </w:t>
      </w:r>
      <w:r w:rsidR="00A165C9">
        <w:t xml:space="preserve">in the Walking with an </w:t>
      </w:r>
      <w:r w:rsidR="0052140E">
        <w:t>Anzac</w:t>
      </w:r>
      <w:r w:rsidR="00A165C9">
        <w:t xml:space="preserve"> Schools’ Programme </w:t>
      </w:r>
      <w:r w:rsidR="00C8349E">
        <w:t>(5% versus 2% of all New Zealanders)</w:t>
      </w:r>
      <w:r w:rsidR="00B66773">
        <w:t>.</w:t>
      </w:r>
    </w:p>
    <w:p w:rsidR="002C6ECF" w:rsidRDefault="00F60C15" w:rsidP="00FC6B9C">
      <w:r>
        <w:t xml:space="preserve">Māori are more likely than average to have attended </w:t>
      </w:r>
      <w:proofErr w:type="spellStart"/>
      <w:r>
        <w:t>Ngā</w:t>
      </w:r>
      <w:proofErr w:type="spellEnd"/>
      <w:r>
        <w:t xml:space="preserve"> </w:t>
      </w:r>
      <w:proofErr w:type="spellStart"/>
      <w:r>
        <w:t>Tapuwae</w:t>
      </w:r>
      <w:proofErr w:type="spellEnd"/>
      <w:r>
        <w:t>, New Zealand First World War trails (5% versus 2% of all New Zealanders), and Auckland War Memorial Museum’s exhibition ‘</w:t>
      </w:r>
      <w:proofErr w:type="spellStart"/>
      <w:r>
        <w:t>Pou</w:t>
      </w:r>
      <w:proofErr w:type="spellEnd"/>
      <w:r>
        <w:t xml:space="preserve"> </w:t>
      </w:r>
      <w:proofErr w:type="spellStart"/>
      <w:r>
        <w:t>Kanohi</w:t>
      </w:r>
      <w:proofErr w:type="spellEnd"/>
      <w:r>
        <w:t xml:space="preserve"> New Zealand at War’ (8% versus 5% of all New Zealanders). Pacific peoples are more likely to say that while they haven’t personally attended ‘</w:t>
      </w:r>
      <w:proofErr w:type="spellStart"/>
      <w:r>
        <w:t>Pou</w:t>
      </w:r>
      <w:proofErr w:type="spellEnd"/>
      <w:r>
        <w:t xml:space="preserve"> </w:t>
      </w:r>
      <w:proofErr w:type="spellStart"/>
      <w:r>
        <w:t>Kanohi</w:t>
      </w:r>
      <w:proofErr w:type="spellEnd"/>
      <w:r>
        <w:t xml:space="preserve"> New Zealand at War’ their child or children have (3% versus 1% of all New Zealanders).</w:t>
      </w:r>
    </w:p>
    <w:p w:rsidR="005D2380" w:rsidRDefault="005D2380" w:rsidP="00FC6B9C">
      <w:r>
        <w:t>Pacific peoples are less likely to have attended the</w:t>
      </w:r>
      <w:r w:rsidR="004A37E5">
        <w:t xml:space="preserve"> two </w:t>
      </w:r>
      <w:r>
        <w:t xml:space="preserve">most widely </w:t>
      </w:r>
      <w:r w:rsidR="004A37E5">
        <w:t>a</w:t>
      </w:r>
      <w:r>
        <w:t>ttended projects overall; Gallipoli: the Scale of our War Exhibition at Te Papa (20% versus 30% of all New Zealanders) and the Great War Exhibition created by Sir Peter Jackson (10% versus 21% of all New Zealanders).</w:t>
      </w:r>
    </w:p>
    <w:p w:rsidR="00FC6B9C" w:rsidRDefault="00FC6B9C" w:rsidP="00FC6B9C">
      <w:r>
        <w:br w:type="page"/>
      </w:r>
    </w:p>
    <w:p w:rsidR="00FC6B9C" w:rsidRDefault="00FC6B9C" w:rsidP="00FC6B9C">
      <w:pPr>
        <w:pStyle w:val="Heading3"/>
      </w:pPr>
      <w:bookmarkStart w:id="23" w:name="_Toc115607"/>
      <w:r>
        <w:lastRenderedPageBreak/>
        <w:t>Ceremonial commemorations experienced during the Centenary commemorative period</w:t>
      </w:r>
      <w:bookmarkEnd w:id="23"/>
    </w:p>
    <w:p w:rsidR="00FC6B9C" w:rsidRDefault="00FC6B9C" w:rsidP="00FC6B9C">
      <w:r>
        <w:t>2018 respondents were asked whether they had attended or followed a</w:t>
      </w:r>
      <w:r w:rsidR="003669C5">
        <w:t xml:space="preserve"> commemorative ceremony (e.g. a dawn service or other type of ceremony) since 201</w:t>
      </w:r>
      <w:r w:rsidR="009A0A7C">
        <w:t>4</w:t>
      </w:r>
      <w:r w:rsidR="003669C5">
        <w:t xml:space="preserve">, and what it was they </w:t>
      </w:r>
      <w:r w:rsidR="009A0A7C">
        <w:t xml:space="preserve">had </w:t>
      </w:r>
      <w:r w:rsidR="003669C5">
        <w:t>experienced.</w:t>
      </w:r>
      <w:r>
        <w:t xml:space="preserve"> </w:t>
      </w:r>
    </w:p>
    <w:p w:rsidR="00FC6B9C" w:rsidRDefault="00FC6B9C" w:rsidP="00FC6B9C">
      <w:r>
        <w:t>Results are provided in the chart below.</w:t>
      </w:r>
    </w:p>
    <w:p w:rsidR="00FC6B9C" w:rsidRDefault="005F571B" w:rsidP="00FC6B9C">
      <w:r w:rsidRPr="005F571B">
        <w:rPr>
          <w:noProof/>
          <w:lang w:eastAsia="en-NZ"/>
        </w:rPr>
        <w:drawing>
          <wp:inline distT="0" distB="0" distL="0" distR="0">
            <wp:extent cx="6299835" cy="4140903"/>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4140903"/>
                    </a:xfrm>
                    <a:prstGeom prst="rect">
                      <a:avLst/>
                    </a:prstGeom>
                    <a:noFill/>
                    <a:ln>
                      <a:noFill/>
                    </a:ln>
                  </pic:spPr>
                </pic:pic>
              </a:graphicData>
            </a:graphic>
          </wp:inline>
        </w:drawing>
      </w:r>
    </w:p>
    <w:p w:rsidR="00910F64" w:rsidRDefault="003A1EBD" w:rsidP="00FC6B9C">
      <w:r>
        <w:t>Almost six in ten New Zealanders have experienced at least on</w:t>
      </w:r>
      <w:r w:rsidR="00910F64">
        <w:t>e</w:t>
      </w:r>
      <w:r>
        <w:t xml:space="preserve"> commemoration ceremony since 2014 (57%). </w:t>
      </w:r>
    </w:p>
    <w:p w:rsidR="00FC6B9C" w:rsidRDefault="0052140E" w:rsidP="00FC6B9C">
      <w:r>
        <w:t>Anzac</w:t>
      </w:r>
      <w:r w:rsidR="003A1EBD">
        <w:t xml:space="preserve"> Day ceremonies are the most commonly experienced</w:t>
      </w:r>
      <w:r w:rsidR="00910F64">
        <w:t xml:space="preserve"> overall</w:t>
      </w:r>
      <w:r w:rsidR="003669C5">
        <w:t xml:space="preserve"> (53%). P</w:t>
      </w:r>
      <w:r w:rsidR="00910F64">
        <w:t xml:space="preserve">hysically attending an </w:t>
      </w:r>
      <w:r>
        <w:t>Anzac</w:t>
      </w:r>
      <w:r w:rsidR="00910F64">
        <w:t xml:space="preserve"> Day ceremony or parade</w:t>
      </w:r>
      <w:r w:rsidR="003A1EBD">
        <w:t xml:space="preserve"> </w:t>
      </w:r>
      <w:r w:rsidR="005A6147">
        <w:t xml:space="preserve">in </w:t>
      </w:r>
      <w:r w:rsidR="003A1EBD">
        <w:t xml:space="preserve">New Zealand </w:t>
      </w:r>
      <w:r w:rsidR="00910F64">
        <w:t>is far more common than following it on television, radio or live online</w:t>
      </w:r>
      <w:r w:rsidR="00D130C0">
        <w:t xml:space="preserve"> (46% versus 23%)</w:t>
      </w:r>
      <w:r w:rsidR="00910F64">
        <w:t xml:space="preserve">. In contrast, Armistice Day ceremonies in New Zealand </w:t>
      </w:r>
      <w:r w:rsidR="003669C5">
        <w:t>are</w:t>
      </w:r>
      <w:r w:rsidR="00910F64">
        <w:t xml:space="preserve"> equally likely to have been attended in person or followed via television, radio or livestream</w:t>
      </w:r>
      <w:r w:rsidR="00D130C0">
        <w:t xml:space="preserve"> (both 14%)</w:t>
      </w:r>
      <w:r w:rsidR="00910F64">
        <w:t>.</w:t>
      </w:r>
    </w:p>
    <w:p w:rsidR="00FC6B9C" w:rsidRDefault="00FC6B9C" w:rsidP="00FC6B9C">
      <w:r>
        <w:br w:type="page"/>
      </w:r>
    </w:p>
    <w:p w:rsidR="00FC6B9C" w:rsidRDefault="00FC6B9C" w:rsidP="00FC6B9C">
      <w:pPr>
        <w:pStyle w:val="Heading4"/>
      </w:pPr>
      <w:r>
        <w:lastRenderedPageBreak/>
        <w:t>Demographic patterns</w:t>
      </w:r>
    </w:p>
    <w:p w:rsidR="00FC6B9C" w:rsidRDefault="00FC6B9C" w:rsidP="00FC6B9C">
      <w:r>
        <w:t>The chart below shows the proportion of each demographic group that has attended or followed at least one</w:t>
      </w:r>
      <w:r w:rsidR="00056F35">
        <w:t xml:space="preserve"> </w:t>
      </w:r>
      <w:r>
        <w:t>commemoration</w:t>
      </w:r>
      <w:r w:rsidR="005A4DFF">
        <w:t xml:space="preserve"> ceremony</w:t>
      </w:r>
      <w:r>
        <w:t xml:space="preserve"> since 2014, and the </w:t>
      </w:r>
      <w:r w:rsidR="00F07C1B">
        <w:t xml:space="preserve">types of ceremonies they </w:t>
      </w:r>
      <w:r>
        <w:t>experienced during that time.</w:t>
      </w:r>
    </w:p>
    <w:p w:rsidR="001C2F59" w:rsidRDefault="00797AE2" w:rsidP="00FC6B9C">
      <w:r w:rsidRPr="00797AE2">
        <w:rPr>
          <w:noProof/>
          <w:lang w:eastAsia="en-NZ"/>
        </w:rPr>
        <w:drawing>
          <wp:inline distT="0" distB="0" distL="0" distR="0">
            <wp:extent cx="6299835" cy="3125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3125820"/>
                    </a:xfrm>
                    <a:prstGeom prst="rect">
                      <a:avLst/>
                    </a:prstGeom>
                    <a:noFill/>
                    <a:ln>
                      <a:noFill/>
                    </a:ln>
                  </pic:spPr>
                </pic:pic>
              </a:graphicData>
            </a:graphic>
          </wp:inline>
        </w:drawing>
      </w:r>
    </w:p>
    <w:p w:rsidR="0034743E" w:rsidRDefault="00016DEB" w:rsidP="00FC6B9C">
      <w:r>
        <w:t>More than half of all groups have experienced at least one commemoration ceremony since 201</w:t>
      </w:r>
      <w:r w:rsidR="00450C65">
        <w:t>4</w:t>
      </w:r>
      <w:r>
        <w:t xml:space="preserve">, Māori are significantly more likely to have (69% versus 57% of all New Zealanders). </w:t>
      </w:r>
    </w:p>
    <w:p w:rsidR="00FC6B9C" w:rsidRDefault="00761B76" w:rsidP="00FC6B9C">
      <w:r>
        <w:t>M</w:t>
      </w:r>
      <w:r w:rsidR="0034743E">
        <w:t>ā</w:t>
      </w:r>
      <w:r>
        <w:t xml:space="preserve">ori are more likely than average to have attended or followed an </w:t>
      </w:r>
      <w:r w:rsidR="0052140E">
        <w:t>Anzac</w:t>
      </w:r>
      <w:r>
        <w:t xml:space="preserve"> Day or other type of ceremony</w:t>
      </w:r>
      <w:r w:rsidR="0034743E">
        <w:t xml:space="preserve">, whereas </w:t>
      </w:r>
      <w:r>
        <w:t>Pacific peoples and 15 to 24 year olds are less likely than average to have experienced an Armistice Day ceremony.</w:t>
      </w:r>
    </w:p>
    <w:p w:rsidR="00FC6B9C" w:rsidRDefault="00FC6B9C" w:rsidP="00FC6B9C">
      <w:r>
        <w:br w:type="page"/>
      </w:r>
    </w:p>
    <w:p w:rsidR="00FC6B9C" w:rsidRDefault="00B0404B" w:rsidP="00FC6B9C">
      <w:pPr>
        <w:pStyle w:val="Heading3"/>
      </w:pPr>
      <w:bookmarkStart w:id="24" w:name="_Toc115608"/>
      <w:r>
        <w:lastRenderedPageBreak/>
        <w:t xml:space="preserve">Other </w:t>
      </w:r>
      <w:r w:rsidR="00FC6B9C">
        <w:t xml:space="preserve">First World War related </w:t>
      </w:r>
      <w:r>
        <w:t>events engaged with</w:t>
      </w:r>
      <w:r w:rsidR="00FC6B9C">
        <w:t xml:space="preserve"> </w:t>
      </w:r>
      <w:r w:rsidR="00EB4550">
        <w:t>during the Centenary commemorative period</w:t>
      </w:r>
      <w:bookmarkEnd w:id="24"/>
    </w:p>
    <w:p w:rsidR="00FC6B9C" w:rsidRDefault="00D4380B" w:rsidP="00FC6B9C">
      <w:r>
        <w:t xml:space="preserve">In addition to commemorative ceremonies, </w:t>
      </w:r>
      <w:r w:rsidR="00FC6B9C">
        <w:t>201</w:t>
      </w:r>
      <w:r w:rsidR="000F16D9">
        <w:t>8</w:t>
      </w:r>
      <w:r w:rsidR="00FC6B9C">
        <w:t xml:space="preserve"> respondents were shown a list of </w:t>
      </w:r>
      <w:r w:rsidR="00D82F43">
        <w:t xml:space="preserve">other </w:t>
      </w:r>
      <w:r w:rsidR="00B0404B">
        <w:t xml:space="preserve">events related to the </w:t>
      </w:r>
      <w:r w:rsidR="00FC6B9C">
        <w:t xml:space="preserve">First World War </w:t>
      </w:r>
      <w:r w:rsidR="00B0404B">
        <w:t xml:space="preserve">and asked whether they have watched, attended or participated in each since 2014. Results </w:t>
      </w:r>
      <w:r w:rsidR="00FC6B9C">
        <w:t xml:space="preserve">are </w:t>
      </w:r>
      <w:r w:rsidR="00B0404B">
        <w:t xml:space="preserve">illustrated </w:t>
      </w:r>
      <w:r w:rsidR="00FC6B9C">
        <w:t>in the chart below.</w:t>
      </w:r>
    </w:p>
    <w:p w:rsidR="00FC6B9C" w:rsidRDefault="00A132DA" w:rsidP="00FC6B9C">
      <w:r w:rsidRPr="00A132DA">
        <w:rPr>
          <w:noProof/>
          <w:lang w:eastAsia="en-NZ"/>
        </w:rPr>
        <w:drawing>
          <wp:inline distT="0" distB="0" distL="0" distR="0">
            <wp:extent cx="6299835" cy="349676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496762"/>
                    </a:xfrm>
                    <a:prstGeom prst="rect">
                      <a:avLst/>
                    </a:prstGeom>
                    <a:noFill/>
                    <a:ln>
                      <a:noFill/>
                    </a:ln>
                  </pic:spPr>
                </pic:pic>
              </a:graphicData>
            </a:graphic>
          </wp:inline>
        </w:drawing>
      </w:r>
    </w:p>
    <w:p w:rsidR="00FC6B9C" w:rsidRDefault="001A4DF7" w:rsidP="00FC6B9C">
      <w:r>
        <w:t xml:space="preserve">The large majority of New Zealanders </w:t>
      </w:r>
      <w:r w:rsidR="00BE1E40">
        <w:t>watched</w:t>
      </w:r>
      <w:r w:rsidR="00FA2844">
        <w:t>,</w:t>
      </w:r>
      <w:r w:rsidR="00BE1E40">
        <w:t xml:space="preserve"> attended</w:t>
      </w:r>
      <w:r w:rsidR="00FA2844">
        <w:t>,</w:t>
      </w:r>
      <w:r w:rsidR="00BE1E40">
        <w:t xml:space="preserve"> or participated in at least one of the</w:t>
      </w:r>
      <w:r w:rsidR="00D82F43">
        <w:t>se</w:t>
      </w:r>
      <w:r w:rsidR="00BE1E40">
        <w:t xml:space="preserve"> events during the commemorative period (85%), the average being 3.2 </w:t>
      </w:r>
      <w:r w:rsidR="005A6147">
        <w:t>events</w:t>
      </w:r>
      <w:r w:rsidR="00BE1E40">
        <w:t>.</w:t>
      </w:r>
    </w:p>
    <w:p w:rsidR="00A132DA" w:rsidRDefault="00A132DA">
      <w:r>
        <w:br w:type="page"/>
      </w:r>
    </w:p>
    <w:p w:rsidR="00D82F43" w:rsidRPr="00D82F43" w:rsidRDefault="00D82F43" w:rsidP="00FC6B9C">
      <w:pPr>
        <w:rPr>
          <w:rFonts w:asciiTheme="majorHAnsi" w:eastAsiaTheme="majorEastAsia" w:hAnsiTheme="majorHAnsi" w:cstheme="majorBidi"/>
          <w:b/>
          <w:i/>
          <w:iCs/>
          <w:color w:val="3B3838" w:themeColor="background2" w:themeShade="40"/>
        </w:rPr>
      </w:pPr>
      <w:r w:rsidRPr="00D82F43">
        <w:rPr>
          <w:rFonts w:asciiTheme="majorHAnsi" w:eastAsiaTheme="majorEastAsia" w:hAnsiTheme="majorHAnsi" w:cstheme="majorBidi"/>
          <w:b/>
          <w:i/>
          <w:iCs/>
          <w:color w:val="3B3838" w:themeColor="background2" w:themeShade="40"/>
        </w:rPr>
        <w:lastRenderedPageBreak/>
        <w:t>Demographic patterns</w:t>
      </w:r>
    </w:p>
    <w:p w:rsidR="00BE1E40" w:rsidRDefault="00311D4D" w:rsidP="00FC6B9C">
      <w:r>
        <w:t xml:space="preserve">The proportion of each demographic group that has </w:t>
      </w:r>
      <w:r w:rsidR="00D62774">
        <w:t xml:space="preserve">watched, </w:t>
      </w:r>
      <w:r>
        <w:t>attended or participated in at least one of the events related to the First World War</w:t>
      </w:r>
      <w:r w:rsidR="00A132DA">
        <w:t xml:space="preserve"> since 2014</w:t>
      </w:r>
      <w:r>
        <w:t xml:space="preserve"> is</w:t>
      </w:r>
      <w:r w:rsidR="00D82F43">
        <w:t xml:space="preserve"> provided in the chart below.</w:t>
      </w:r>
    </w:p>
    <w:p w:rsidR="00AF6A98" w:rsidRDefault="00364C07" w:rsidP="00FC6B9C">
      <w:r w:rsidRPr="00364C07">
        <w:rPr>
          <w:noProof/>
          <w:lang w:eastAsia="en-NZ"/>
        </w:rPr>
        <w:drawing>
          <wp:inline distT="0" distB="0" distL="0" distR="0">
            <wp:extent cx="6299835" cy="3171153"/>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807F37" w:rsidRDefault="00AF6A98" w:rsidP="00FC6B9C">
      <w:r>
        <w:t>Māori and 15 to 24 year olds are more likely than average to have engaged with at least one of the events (89% and 88% respectively versus 85% of all New Zealanders).</w:t>
      </w:r>
      <w:r w:rsidR="00021B66">
        <w:t xml:space="preserve"> </w:t>
      </w:r>
      <w:r w:rsidR="00F74099">
        <w:t>Results for Pacific peoples are in line with the general population.</w:t>
      </w:r>
    </w:p>
    <w:p w:rsidR="00807F37" w:rsidRDefault="00807F37" w:rsidP="00FC6B9C">
      <w:r>
        <w:t>Further analysis</w:t>
      </w:r>
      <w:r w:rsidR="00841655">
        <w:t xml:space="preserve"> reveals demographic differences for specific events, these are outlined in the table below.</w:t>
      </w:r>
    </w:p>
    <w:tbl>
      <w:tblPr>
        <w:tblStyle w:val="PlainTable4"/>
        <w:tblW w:w="9639" w:type="dxa"/>
        <w:tblLook w:val="0420" w:firstRow="1" w:lastRow="0" w:firstColumn="0" w:lastColumn="0" w:noHBand="0" w:noVBand="1"/>
      </w:tblPr>
      <w:tblGrid>
        <w:gridCol w:w="3402"/>
        <w:gridCol w:w="2079"/>
        <w:gridCol w:w="2079"/>
        <w:gridCol w:w="2079"/>
      </w:tblGrid>
      <w:tr w:rsidR="00807F37" w:rsidRPr="008C3C03" w:rsidTr="00942169">
        <w:trPr>
          <w:cnfStyle w:val="100000000000" w:firstRow="1" w:lastRow="0" w:firstColumn="0" w:lastColumn="0" w:oddVBand="0" w:evenVBand="0" w:oddHBand="0" w:evenHBand="0" w:firstRowFirstColumn="0" w:firstRowLastColumn="0" w:lastRowFirstColumn="0" w:lastRowLastColumn="0"/>
        </w:trPr>
        <w:tc>
          <w:tcPr>
            <w:tcW w:w="3402" w:type="dxa"/>
            <w:tcBorders>
              <w:bottom w:val="single" w:sz="8" w:space="0" w:color="A6A6A6" w:themeColor="background1" w:themeShade="A6"/>
            </w:tcBorders>
            <w:shd w:val="clear" w:color="auto" w:fill="8496B0" w:themeFill="text2" w:themeFillTint="99"/>
            <w:vAlign w:val="center"/>
          </w:tcPr>
          <w:p w:rsidR="00807F37" w:rsidRPr="008C3C03" w:rsidRDefault="00807F37" w:rsidP="00942169">
            <w:pPr>
              <w:pStyle w:val="BodyText"/>
              <w:spacing w:before="80" w:after="80"/>
              <w:rPr>
                <w:rFonts w:ascii="Candara" w:hAnsi="Candara"/>
                <w:bCs w:val="0"/>
                <w:color w:val="FFFFFF" w:themeColor="background1"/>
                <w:sz w:val="18"/>
                <w:szCs w:val="18"/>
              </w:rPr>
            </w:pPr>
            <w:r>
              <w:rPr>
                <w:rFonts w:ascii="Candara" w:hAnsi="Candara"/>
                <w:bCs w:val="0"/>
                <w:color w:val="FFFFFF" w:themeColor="background1"/>
                <w:sz w:val="18"/>
                <w:szCs w:val="18"/>
              </w:rPr>
              <w:t>Event</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07F37" w:rsidRPr="008C3C03" w:rsidRDefault="00807F37" w:rsidP="00942169">
            <w:pPr>
              <w:pStyle w:val="BodyText"/>
              <w:spacing w:before="80" w:after="80"/>
              <w:jc w:val="center"/>
              <w:rPr>
                <w:rFonts w:ascii="Candara" w:hAnsi="Candara"/>
                <w:bCs w:val="0"/>
                <w:color w:val="FFFFFF" w:themeColor="background1"/>
                <w:sz w:val="18"/>
                <w:szCs w:val="18"/>
              </w:rPr>
            </w:pPr>
            <w:r>
              <w:rPr>
                <w:rFonts w:ascii="Candara" w:hAnsi="Candara"/>
                <w:bCs w:val="0"/>
                <w:color w:val="FFFFFF" w:themeColor="background1"/>
                <w:sz w:val="18"/>
                <w:szCs w:val="18"/>
              </w:rPr>
              <w:t>All New Zealanders</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07F37" w:rsidRDefault="00807F37" w:rsidP="00942169">
            <w:pPr>
              <w:pStyle w:val="BodyText"/>
              <w:spacing w:before="80" w:after="80"/>
              <w:jc w:val="center"/>
              <w:rPr>
                <w:rFonts w:ascii="Candara" w:hAnsi="Candara"/>
                <w:color w:val="FFFFFF" w:themeColor="background1"/>
                <w:sz w:val="18"/>
                <w:szCs w:val="18"/>
              </w:rPr>
            </w:pPr>
            <w:r>
              <w:rPr>
                <w:rFonts w:ascii="Candara" w:hAnsi="Candara"/>
                <w:color w:val="FFFFFF" w:themeColor="background1"/>
                <w:sz w:val="18"/>
                <w:szCs w:val="18"/>
              </w:rPr>
              <w:t xml:space="preserve">Demographic groups </w:t>
            </w:r>
            <w:r w:rsidRPr="009914F5">
              <w:rPr>
                <w:rFonts w:ascii="Candara" w:hAnsi="Candara"/>
                <w:color w:val="FFFFFF" w:themeColor="background1"/>
                <w:sz w:val="18"/>
                <w:szCs w:val="18"/>
                <w:u w:val="single"/>
              </w:rPr>
              <w:t>more likely</w:t>
            </w:r>
            <w:r>
              <w:rPr>
                <w:rFonts w:ascii="Candara" w:hAnsi="Candara"/>
                <w:color w:val="FFFFFF" w:themeColor="background1"/>
                <w:sz w:val="18"/>
                <w:szCs w:val="18"/>
              </w:rPr>
              <w:t xml:space="preserve"> than average to </w:t>
            </w:r>
            <w:r w:rsidR="00AB799D">
              <w:rPr>
                <w:rFonts w:ascii="Candara" w:hAnsi="Candara"/>
                <w:color w:val="FFFFFF" w:themeColor="background1"/>
                <w:sz w:val="18"/>
                <w:szCs w:val="18"/>
              </w:rPr>
              <w:t>have engaged</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07F37" w:rsidRDefault="00807F37" w:rsidP="00942169">
            <w:pPr>
              <w:pStyle w:val="BodyText"/>
              <w:spacing w:before="80" w:after="80"/>
              <w:jc w:val="center"/>
              <w:rPr>
                <w:rFonts w:ascii="Candara" w:hAnsi="Candara"/>
                <w:color w:val="FFFFFF" w:themeColor="background1"/>
                <w:sz w:val="18"/>
                <w:szCs w:val="18"/>
              </w:rPr>
            </w:pPr>
            <w:r>
              <w:rPr>
                <w:rFonts w:ascii="Candara" w:hAnsi="Candara"/>
                <w:color w:val="FFFFFF" w:themeColor="background1"/>
                <w:sz w:val="18"/>
                <w:szCs w:val="18"/>
              </w:rPr>
              <w:t xml:space="preserve">Demographic groups </w:t>
            </w:r>
            <w:r w:rsidRPr="009914F5">
              <w:rPr>
                <w:rFonts w:ascii="Candara" w:hAnsi="Candara"/>
                <w:color w:val="FFFFFF" w:themeColor="background1"/>
                <w:sz w:val="18"/>
                <w:szCs w:val="18"/>
                <w:u w:val="single"/>
              </w:rPr>
              <w:t>less likely</w:t>
            </w:r>
            <w:r>
              <w:rPr>
                <w:rFonts w:ascii="Candara" w:hAnsi="Candara"/>
                <w:color w:val="FFFFFF" w:themeColor="background1"/>
                <w:sz w:val="18"/>
                <w:szCs w:val="18"/>
              </w:rPr>
              <w:t xml:space="preserve"> than average to</w:t>
            </w:r>
            <w:r w:rsidR="00AB799D">
              <w:rPr>
                <w:rFonts w:ascii="Candara" w:hAnsi="Candara"/>
                <w:color w:val="FFFFFF" w:themeColor="background1"/>
                <w:sz w:val="18"/>
                <w:szCs w:val="18"/>
              </w:rPr>
              <w:t xml:space="preserve"> have engaged</w:t>
            </w:r>
          </w:p>
        </w:tc>
      </w:tr>
      <w:tr w:rsidR="00807F37"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vAlign w:val="center"/>
          </w:tcPr>
          <w:p w:rsidR="00807F37"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Visited a First World War Memorial in New Zealand</w:t>
            </w:r>
          </w:p>
        </w:tc>
        <w:tc>
          <w:tcPr>
            <w:tcW w:w="2079" w:type="dxa"/>
            <w:tcBorders>
              <w:left w:val="single" w:sz="18" w:space="0" w:color="FFFFFF" w:themeColor="background1"/>
            </w:tcBorders>
            <w:vAlign w:val="center"/>
          </w:tcPr>
          <w:p w:rsidR="00807F37" w:rsidRPr="00E503D2" w:rsidRDefault="002246DA" w:rsidP="00942169">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60%</w:t>
            </w:r>
          </w:p>
        </w:tc>
        <w:tc>
          <w:tcPr>
            <w:tcW w:w="2079" w:type="dxa"/>
            <w:tcBorders>
              <w:left w:val="single" w:sz="18" w:space="0" w:color="FFFFFF" w:themeColor="background1"/>
            </w:tcBorders>
            <w:vAlign w:val="center"/>
          </w:tcPr>
          <w:p w:rsidR="00807F37" w:rsidRPr="00E503D2" w:rsidRDefault="00807F37" w:rsidP="00A55E7D">
            <w:pPr>
              <w:pStyle w:val="BodyText"/>
              <w:spacing w:before="40" w:after="40"/>
              <w:jc w:val="center"/>
              <w:rPr>
                <w:rFonts w:ascii="Candara" w:hAnsi="Candara" w:cs="Arial"/>
                <w:color w:val="000000" w:themeColor="text1"/>
                <w:sz w:val="18"/>
                <w:szCs w:val="18"/>
              </w:rPr>
            </w:pPr>
          </w:p>
        </w:tc>
        <w:tc>
          <w:tcPr>
            <w:tcW w:w="2079" w:type="dxa"/>
            <w:tcBorders>
              <w:left w:val="single" w:sz="18" w:space="0" w:color="FFFFFF" w:themeColor="background1"/>
            </w:tcBorders>
            <w:vAlign w:val="center"/>
          </w:tcPr>
          <w:p w:rsidR="00807F37"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Pacific peoples (50%)</w:t>
            </w:r>
          </w:p>
        </w:tc>
      </w:tr>
      <w:tr w:rsidR="00807F37" w:rsidRPr="008C3C03" w:rsidTr="00942169">
        <w:trPr>
          <w:trHeight w:val="284"/>
        </w:trPr>
        <w:tc>
          <w:tcPr>
            <w:tcW w:w="3402" w:type="dxa"/>
            <w:vAlign w:val="center"/>
          </w:tcPr>
          <w:p w:rsidR="00D21906" w:rsidRDefault="004414CB" w:rsidP="004414CB">
            <w:pPr>
              <w:pStyle w:val="BodyText"/>
              <w:spacing w:before="40" w:after="40"/>
              <w:rPr>
                <w:rFonts w:ascii="Candara" w:hAnsi="Candara" w:cs="Arial"/>
                <w:sz w:val="18"/>
                <w:szCs w:val="18"/>
              </w:rPr>
            </w:pPr>
            <w:r w:rsidRPr="004414CB">
              <w:rPr>
                <w:rFonts w:ascii="Candara" w:hAnsi="Candara" w:cs="Arial"/>
                <w:sz w:val="18"/>
                <w:szCs w:val="18"/>
              </w:rPr>
              <w:t xml:space="preserve">Visited a Field of Remembrance </w:t>
            </w:r>
          </w:p>
          <w:p w:rsidR="00807F37"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(white crosses)</w:t>
            </w:r>
          </w:p>
        </w:tc>
        <w:tc>
          <w:tcPr>
            <w:tcW w:w="2079" w:type="dxa"/>
            <w:tcBorders>
              <w:left w:val="single" w:sz="18" w:space="0" w:color="FFFFFF" w:themeColor="background1"/>
            </w:tcBorders>
            <w:vAlign w:val="center"/>
          </w:tcPr>
          <w:p w:rsidR="00807F37" w:rsidRPr="00E503D2" w:rsidRDefault="002246DA" w:rsidP="00942169">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38%</w:t>
            </w:r>
          </w:p>
        </w:tc>
        <w:tc>
          <w:tcPr>
            <w:tcW w:w="2079" w:type="dxa"/>
            <w:tcBorders>
              <w:left w:val="single" w:sz="18" w:space="0" w:color="FFFFFF" w:themeColor="background1"/>
            </w:tcBorders>
            <w:vAlign w:val="center"/>
          </w:tcPr>
          <w:p w:rsidR="00807F37"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(44%)</w:t>
            </w:r>
          </w:p>
        </w:tc>
        <w:tc>
          <w:tcPr>
            <w:tcW w:w="2079" w:type="dxa"/>
            <w:tcBorders>
              <w:left w:val="single" w:sz="18" w:space="0" w:color="FFFFFF" w:themeColor="background1"/>
            </w:tcBorders>
            <w:vAlign w:val="center"/>
          </w:tcPr>
          <w:p w:rsidR="00807F37"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Pacific peoples (26%)</w:t>
            </w:r>
          </w:p>
        </w:tc>
      </w:tr>
      <w:tr w:rsidR="004414CB"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tcPr>
          <w:p w:rsidR="004414CB"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Activities and events in your local area that explore the involvement of the community in the First World War</w:t>
            </w:r>
          </w:p>
        </w:tc>
        <w:tc>
          <w:tcPr>
            <w:tcW w:w="2079" w:type="dxa"/>
            <w:tcBorders>
              <w:left w:val="single" w:sz="18" w:space="0" w:color="FFFFFF" w:themeColor="background1"/>
            </w:tcBorders>
            <w:vAlign w:val="center"/>
          </w:tcPr>
          <w:p w:rsidR="004414CB" w:rsidRPr="00E503D2" w:rsidRDefault="002246DA" w:rsidP="004414CB">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31%</w:t>
            </w:r>
          </w:p>
        </w:tc>
        <w:tc>
          <w:tcPr>
            <w:tcW w:w="2079" w:type="dxa"/>
            <w:tcBorders>
              <w:left w:val="single" w:sz="18" w:space="0" w:color="FFFFFF" w:themeColor="background1"/>
            </w:tcBorders>
            <w:vAlign w:val="center"/>
          </w:tcPr>
          <w:p w:rsidR="004414CB"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(36%)</w:t>
            </w:r>
          </w:p>
        </w:tc>
        <w:tc>
          <w:tcPr>
            <w:tcW w:w="2079" w:type="dxa"/>
            <w:tcBorders>
              <w:left w:val="single" w:sz="18" w:space="0" w:color="FFFFFF" w:themeColor="background1"/>
            </w:tcBorders>
            <w:vAlign w:val="center"/>
          </w:tcPr>
          <w:p w:rsidR="004414CB" w:rsidRPr="00E503D2" w:rsidRDefault="004414CB" w:rsidP="00A55E7D">
            <w:pPr>
              <w:pStyle w:val="BodyText"/>
              <w:spacing w:before="40" w:after="40"/>
              <w:jc w:val="center"/>
              <w:rPr>
                <w:rFonts w:ascii="Candara" w:hAnsi="Candara" w:cs="Arial"/>
                <w:color w:val="000000" w:themeColor="text1"/>
                <w:sz w:val="18"/>
                <w:szCs w:val="18"/>
              </w:rPr>
            </w:pPr>
          </w:p>
        </w:tc>
      </w:tr>
      <w:tr w:rsidR="004414CB" w:rsidRPr="008C3C03" w:rsidTr="00942169">
        <w:trPr>
          <w:trHeight w:val="284"/>
        </w:trPr>
        <w:tc>
          <w:tcPr>
            <w:tcW w:w="3402" w:type="dxa"/>
            <w:vAlign w:val="center"/>
          </w:tcPr>
          <w:p w:rsidR="004414CB"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Creative or cultural performances related to the First World War (e.g. play, song, dance, photography)</w:t>
            </w:r>
          </w:p>
        </w:tc>
        <w:tc>
          <w:tcPr>
            <w:tcW w:w="2079" w:type="dxa"/>
            <w:tcBorders>
              <w:left w:val="single" w:sz="18" w:space="0" w:color="FFFFFF" w:themeColor="background1"/>
            </w:tcBorders>
            <w:vAlign w:val="center"/>
          </w:tcPr>
          <w:p w:rsidR="004414CB" w:rsidRPr="00E503D2" w:rsidRDefault="002246DA" w:rsidP="004414CB">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26%</w:t>
            </w:r>
          </w:p>
        </w:tc>
        <w:tc>
          <w:tcPr>
            <w:tcW w:w="2079" w:type="dxa"/>
            <w:tcBorders>
              <w:left w:val="single" w:sz="18" w:space="0" w:color="FFFFFF" w:themeColor="background1"/>
            </w:tcBorders>
            <w:vAlign w:val="center"/>
          </w:tcPr>
          <w:p w:rsidR="004414CB"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(35%)</w:t>
            </w:r>
          </w:p>
        </w:tc>
        <w:tc>
          <w:tcPr>
            <w:tcW w:w="2079" w:type="dxa"/>
            <w:tcBorders>
              <w:left w:val="single" w:sz="18" w:space="0" w:color="FFFFFF" w:themeColor="background1"/>
            </w:tcBorders>
            <w:vAlign w:val="center"/>
          </w:tcPr>
          <w:p w:rsidR="004414CB" w:rsidRPr="00E503D2" w:rsidRDefault="004414CB" w:rsidP="00A55E7D">
            <w:pPr>
              <w:pStyle w:val="BodyText"/>
              <w:spacing w:before="40" w:after="40"/>
              <w:jc w:val="center"/>
              <w:rPr>
                <w:rFonts w:ascii="Candara" w:hAnsi="Candara" w:cs="Arial"/>
                <w:color w:val="000000" w:themeColor="text1"/>
                <w:sz w:val="18"/>
                <w:szCs w:val="18"/>
              </w:rPr>
            </w:pPr>
          </w:p>
        </w:tc>
      </w:tr>
      <w:tr w:rsidR="004414CB"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vAlign w:val="center"/>
          </w:tcPr>
          <w:p w:rsidR="004414CB"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Talks</w:t>
            </w:r>
          </w:p>
        </w:tc>
        <w:tc>
          <w:tcPr>
            <w:tcW w:w="2079" w:type="dxa"/>
            <w:tcBorders>
              <w:left w:val="single" w:sz="18" w:space="0" w:color="FFFFFF" w:themeColor="background1"/>
            </w:tcBorders>
            <w:vAlign w:val="center"/>
          </w:tcPr>
          <w:p w:rsidR="004414CB" w:rsidRPr="00E503D2" w:rsidRDefault="002246DA" w:rsidP="004414CB">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25%</w:t>
            </w:r>
          </w:p>
        </w:tc>
        <w:tc>
          <w:tcPr>
            <w:tcW w:w="2079" w:type="dxa"/>
            <w:tcBorders>
              <w:left w:val="single" w:sz="18" w:space="0" w:color="FFFFFF" w:themeColor="background1"/>
            </w:tcBorders>
            <w:vAlign w:val="center"/>
          </w:tcPr>
          <w:p w:rsidR="004414CB"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(33%)</w:t>
            </w:r>
          </w:p>
          <w:p w:rsidR="00DB40E5" w:rsidRPr="00E503D2" w:rsidRDefault="00DB40E5" w:rsidP="00A55E7D">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(35%)</w:t>
            </w:r>
          </w:p>
        </w:tc>
        <w:tc>
          <w:tcPr>
            <w:tcW w:w="2079" w:type="dxa"/>
            <w:tcBorders>
              <w:left w:val="single" w:sz="18" w:space="0" w:color="FFFFFF" w:themeColor="background1"/>
            </w:tcBorders>
            <w:vAlign w:val="center"/>
          </w:tcPr>
          <w:p w:rsidR="004414CB" w:rsidRPr="00E503D2" w:rsidRDefault="004414CB" w:rsidP="00A55E7D">
            <w:pPr>
              <w:pStyle w:val="BodyText"/>
              <w:spacing w:before="40" w:after="40"/>
              <w:jc w:val="center"/>
              <w:rPr>
                <w:rFonts w:ascii="Candara" w:hAnsi="Candara" w:cs="Arial"/>
                <w:color w:val="000000" w:themeColor="text1"/>
                <w:sz w:val="18"/>
                <w:szCs w:val="18"/>
              </w:rPr>
            </w:pPr>
          </w:p>
        </w:tc>
      </w:tr>
      <w:tr w:rsidR="004414CB" w:rsidRPr="008C3C03" w:rsidTr="004414CB">
        <w:trPr>
          <w:trHeight w:val="284"/>
        </w:trPr>
        <w:tc>
          <w:tcPr>
            <w:tcW w:w="3402" w:type="dxa"/>
            <w:tcBorders>
              <w:bottom w:val="single" w:sz="4" w:space="0" w:color="D9D9D9" w:themeColor="background1" w:themeShade="D9"/>
            </w:tcBorders>
          </w:tcPr>
          <w:p w:rsidR="004414CB" w:rsidRPr="004414CB" w:rsidRDefault="004414CB" w:rsidP="004414CB">
            <w:pPr>
              <w:pStyle w:val="BodyText"/>
              <w:spacing w:before="40" w:after="40"/>
              <w:rPr>
                <w:rFonts w:ascii="Candara" w:hAnsi="Candara" w:cs="Arial"/>
                <w:sz w:val="18"/>
                <w:szCs w:val="18"/>
              </w:rPr>
            </w:pPr>
            <w:r w:rsidRPr="004414CB">
              <w:rPr>
                <w:rFonts w:ascii="Candara" w:hAnsi="Candara" w:cs="Arial"/>
                <w:sz w:val="18"/>
                <w:szCs w:val="18"/>
              </w:rPr>
              <w:t>A working bee or project to restore local war memorial</w:t>
            </w:r>
          </w:p>
        </w:tc>
        <w:tc>
          <w:tcPr>
            <w:tcW w:w="2079" w:type="dxa"/>
            <w:tcBorders>
              <w:left w:val="single" w:sz="18" w:space="0" w:color="FFFFFF" w:themeColor="background1"/>
              <w:bottom w:val="single" w:sz="4" w:space="0" w:color="D9D9D9" w:themeColor="background1" w:themeShade="D9"/>
            </w:tcBorders>
            <w:vAlign w:val="center"/>
          </w:tcPr>
          <w:p w:rsidR="004414CB" w:rsidRPr="00E503D2" w:rsidRDefault="002246DA" w:rsidP="004414CB">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8%</w:t>
            </w:r>
          </w:p>
        </w:tc>
        <w:tc>
          <w:tcPr>
            <w:tcW w:w="2079" w:type="dxa"/>
            <w:tcBorders>
              <w:left w:val="single" w:sz="18" w:space="0" w:color="FFFFFF" w:themeColor="background1"/>
              <w:bottom w:val="single" w:sz="4" w:space="0" w:color="D9D9D9" w:themeColor="background1" w:themeShade="D9"/>
            </w:tcBorders>
            <w:vAlign w:val="center"/>
          </w:tcPr>
          <w:p w:rsidR="00DB40E5" w:rsidRDefault="00DB40E5" w:rsidP="00DB40E5">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(12%)</w:t>
            </w:r>
          </w:p>
          <w:p w:rsidR="004414CB" w:rsidRPr="00E503D2" w:rsidRDefault="00DB40E5" w:rsidP="00DB40E5">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(12%)</w:t>
            </w:r>
          </w:p>
        </w:tc>
        <w:tc>
          <w:tcPr>
            <w:tcW w:w="2079" w:type="dxa"/>
            <w:tcBorders>
              <w:left w:val="single" w:sz="18" w:space="0" w:color="FFFFFF" w:themeColor="background1"/>
              <w:bottom w:val="single" w:sz="4" w:space="0" w:color="D9D9D9" w:themeColor="background1" w:themeShade="D9"/>
            </w:tcBorders>
            <w:vAlign w:val="center"/>
          </w:tcPr>
          <w:p w:rsidR="004414CB" w:rsidRPr="00E503D2" w:rsidRDefault="004414CB" w:rsidP="00A55E7D">
            <w:pPr>
              <w:pStyle w:val="BodyText"/>
              <w:spacing w:before="40" w:after="40"/>
              <w:jc w:val="center"/>
              <w:rPr>
                <w:rFonts w:ascii="Candara" w:hAnsi="Candara" w:cs="Arial"/>
                <w:color w:val="000000" w:themeColor="text1"/>
                <w:sz w:val="18"/>
                <w:szCs w:val="18"/>
              </w:rPr>
            </w:pPr>
          </w:p>
        </w:tc>
      </w:tr>
    </w:tbl>
    <w:p w:rsidR="00442D8D" w:rsidRPr="00442D8D" w:rsidRDefault="00442D8D" w:rsidP="00442D8D">
      <w:pPr>
        <w:rPr>
          <w:sz w:val="16"/>
        </w:rPr>
      </w:pPr>
      <w:r>
        <w:rPr>
          <w:sz w:val="16"/>
        </w:rPr>
        <w:t xml:space="preserve">Base: </w:t>
      </w:r>
      <w:r w:rsidRPr="00442D8D">
        <w:rPr>
          <w:sz w:val="16"/>
        </w:rPr>
        <w:t>All respondents 2018 (n=4,010); Māori (n=416); Pacific peoples (n=120); 15-24 years (604)</w:t>
      </w:r>
    </w:p>
    <w:p w:rsidR="00442D8D" w:rsidRPr="007458CA" w:rsidRDefault="00442D8D" w:rsidP="00442D8D">
      <w:pPr>
        <w:spacing w:after="0" w:line="240" w:lineRule="auto"/>
        <w:rPr>
          <w:sz w:val="16"/>
        </w:rPr>
      </w:pPr>
    </w:p>
    <w:p w:rsidR="00442D8D" w:rsidRDefault="00442D8D" w:rsidP="00442D8D">
      <w:pPr>
        <w:spacing w:after="0" w:line="240" w:lineRule="auto"/>
        <w:rPr>
          <w:sz w:val="16"/>
        </w:rPr>
      </w:pPr>
    </w:p>
    <w:p w:rsidR="00FC6B9C" w:rsidRDefault="00FC6B9C" w:rsidP="00FC6B9C">
      <w:r>
        <w:br w:type="page"/>
      </w:r>
    </w:p>
    <w:p w:rsidR="00797D44" w:rsidRDefault="00B0404B" w:rsidP="00B0404B">
      <w:pPr>
        <w:pStyle w:val="Heading3"/>
      </w:pPr>
      <w:bookmarkStart w:id="25" w:name="_Toc115609"/>
      <w:r>
        <w:lastRenderedPageBreak/>
        <w:t>Other First World War related activities undertaken during the Centenary commemorative period</w:t>
      </w:r>
      <w:bookmarkEnd w:id="25"/>
      <w:r>
        <w:t xml:space="preserve"> </w:t>
      </w:r>
    </w:p>
    <w:p w:rsidR="00797D44" w:rsidRDefault="004F44A9" w:rsidP="004F44A9">
      <w:r>
        <w:t>A list of other activities related to the First World War was shown to 2018 respondents, and they were asked to indicate whether or not they had done each since 2014. Results are displayed in the chart below.</w:t>
      </w:r>
    </w:p>
    <w:p w:rsidR="001079AA" w:rsidRPr="001079AA" w:rsidRDefault="00340849" w:rsidP="001079AA">
      <w:r w:rsidRPr="00340849">
        <w:rPr>
          <w:noProof/>
          <w:lang w:eastAsia="en-NZ"/>
        </w:rPr>
        <w:drawing>
          <wp:inline distT="0" distB="0" distL="0" distR="0">
            <wp:extent cx="6299835" cy="486998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4869985"/>
                    </a:xfrm>
                    <a:prstGeom prst="rect">
                      <a:avLst/>
                    </a:prstGeom>
                    <a:noFill/>
                    <a:ln>
                      <a:noFill/>
                    </a:ln>
                  </pic:spPr>
                </pic:pic>
              </a:graphicData>
            </a:graphic>
          </wp:inline>
        </w:drawing>
      </w:r>
    </w:p>
    <w:p w:rsidR="00C6554D" w:rsidRDefault="007B2C50">
      <w:pPr>
        <w:rPr>
          <w:rFonts w:asciiTheme="majorHAnsi" w:eastAsiaTheme="majorEastAsia" w:hAnsiTheme="majorHAnsi" w:cstheme="majorBidi"/>
          <w:b/>
          <w:i/>
          <w:iCs/>
          <w:color w:val="3B3838" w:themeColor="background2" w:themeShade="40"/>
        </w:rPr>
      </w:pPr>
      <w:r>
        <w:t>Most New Zealanders have done at least one of these activities since 2014</w:t>
      </w:r>
      <w:r w:rsidR="00625103">
        <w:t xml:space="preserve"> (87%)</w:t>
      </w:r>
      <w:r>
        <w:t>, the average being 5.1 of them</w:t>
      </w:r>
      <w:r w:rsidR="00625103">
        <w:t xml:space="preserve">. </w:t>
      </w:r>
      <w:r w:rsidR="00F543EF">
        <w:t xml:space="preserve">Almost seven in ten of the 15 to 19 year olds studied the First World War at school during the commemorative period (69%). The most commonly undertaken activity overall was watching a TV documentary about the First World War (58% of all New Zealanders did this). </w:t>
      </w:r>
      <w:r w:rsidR="00C6554D">
        <w:br w:type="page"/>
      </w:r>
    </w:p>
    <w:p w:rsidR="0062348F" w:rsidRDefault="0062348F" w:rsidP="0062348F">
      <w:pPr>
        <w:pStyle w:val="Heading4"/>
      </w:pPr>
      <w:r>
        <w:lastRenderedPageBreak/>
        <w:t>Demographic patterns</w:t>
      </w:r>
    </w:p>
    <w:p w:rsidR="0062348F" w:rsidRDefault="0062348F" w:rsidP="0062348F">
      <w:r>
        <w:t>The proportion of each demographic group that ha</w:t>
      </w:r>
      <w:r w:rsidR="00C6554D">
        <w:t>ve done at least one of the First World War related activities since 2014 is displayed in the chart below.</w:t>
      </w:r>
    </w:p>
    <w:p w:rsidR="00FC6B9C" w:rsidRDefault="0013171B" w:rsidP="00C91E89">
      <w:r w:rsidRPr="0013171B">
        <w:rPr>
          <w:noProof/>
          <w:lang w:eastAsia="en-NZ"/>
        </w:rPr>
        <w:drawing>
          <wp:inline distT="0" distB="0" distL="0" distR="0">
            <wp:extent cx="6299835" cy="3171153"/>
            <wp:effectExtent l="0" t="0" r="571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380011" w:rsidRDefault="00C6554D" w:rsidP="00380011">
      <w:r>
        <w:t>Māori and 15 to 24 year olds</w:t>
      </w:r>
      <w:r w:rsidR="00380011">
        <w:t xml:space="preserve"> </w:t>
      </w:r>
      <w:r>
        <w:t xml:space="preserve">are just as likely to </w:t>
      </w:r>
      <w:r w:rsidR="00380011">
        <w:t>have done</w:t>
      </w:r>
      <w:r>
        <w:t xml:space="preserve"> at least one of the </w:t>
      </w:r>
      <w:r w:rsidR="00380011">
        <w:t xml:space="preserve">activities </w:t>
      </w:r>
      <w:r>
        <w:t>as all New Zealanders</w:t>
      </w:r>
      <w:r w:rsidR="00380011">
        <w:t xml:space="preserve">. </w:t>
      </w:r>
      <w:r>
        <w:t>Whereas, Pacific peoples are less likely to have (79% versus 87% of all New Zealanders).</w:t>
      </w:r>
    </w:p>
    <w:p w:rsidR="00F17035" w:rsidRDefault="00F17035">
      <w:r>
        <w:br w:type="page"/>
      </w:r>
    </w:p>
    <w:p w:rsidR="008C1E6F" w:rsidRDefault="008C1E6F" w:rsidP="008C1E6F">
      <w:r>
        <w:lastRenderedPageBreak/>
        <w:t>Further analysis identifies demographic differences for specific activities, these are shown in the table below.</w:t>
      </w:r>
    </w:p>
    <w:tbl>
      <w:tblPr>
        <w:tblStyle w:val="PlainTable4"/>
        <w:tblW w:w="9639" w:type="dxa"/>
        <w:tblLook w:val="0420" w:firstRow="1" w:lastRow="0" w:firstColumn="0" w:lastColumn="0" w:noHBand="0" w:noVBand="1"/>
      </w:tblPr>
      <w:tblGrid>
        <w:gridCol w:w="3402"/>
        <w:gridCol w:w="2079"/>
        <w:gridCol w:w="2079"/>
        <w:gridCol w:w="2079"/>
      </w:tblGrid>
      <w:tr w:rsidR="008C1E6F" w:rsidRPr="008C3C03" w:rsidTr="00942169">
        <w:trPr>
          <w:cnfStyle w:val="100000000000" w:firstRow="1" w:lastRow="0" w:firstColumn="0" w:lastColumn="0" w:oddVBand="0" w:evenVBand="0" w:oddHBand="0" w:evenHBand="0" w:firstRowFirstColumn="0" w:firstRowLastColumn="0" w:lastRowFirstColumn="0" w:lastRowLastColumn="0"/>
        </w:trPr>
        <w:tc>
          <w:tcPr>
            <w:tcW w:w="3402" w:type="dxa"/>
            <w:tcBorders>
              <w:bottom w:val="single" w:sz="8" w:space="0" w:color="A6A6A6" w:themeColor="background1" w:themeShade="A6"/>
            </w:tcBorders>
            <w:shd w:val="clear" w:color="auto" w:fill="8496B0" w:themeFill="text2" w:themeFillTint="99"/>
            <w:vAlign w:val="center"/>
          </w:tcPr>
          <w:p w:rsidR="008C1E6F" w:rsidRPr="008C3C03" w:rsidRDefault="0069099B" w:rsidP="00942169">
            <w:pPr>
              <w:pStyle w:val="BodyText"/>
              <w:spacing w:before="80" w:after="80"/>
              <w:rPr>
                <w:rFonts w:ascii="Candara" w:hAnsi="Candara"/>
                <w:bCs w:val="0"/>
                <w:color w:val="FFFFFF" w:themeColor="background1"/>
                <w:sz w:val="18"/>
                <w:szCs w:val="18"/>
              </w:rPr>
            </w:pPr>
            <w:r>
              <w:rPr>
                <w:rFonts w:ascii="Candara" w:hAnsi="Candara"/>
                <w:bCs w:val="0"/>
                <w:color w:val="FFFFFF" w:themeColor="background1"/>
                <w:sz w:val="18"/>
                <w:szCs w:val="18"/>
              </w:rPr>
              <w:t>Activity</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C1E6F" w:rsidRPr="008C3C03" w:rsidRDefault="008C1E6F" w:rsidP="00942169">
            <w:pPr>
              <w:pStyle w:val="BodyText"/>
              <w:spacing w:before="80" w:after="80"/>
              <w:jc w:val="center"/>
              <w:rPr>
                <w:rFonts w:ascii="Candara" w:hAnsi="Candara"/>
                <w:bCs w:val="0"/>
                <w:color w:val="FFFFFF" w:themeColor="background1"/>
                <w:sz w:val="18"/>
                <w:szCs w:val="18"/>
              </w:rPr>
            </w:pPr>
            <w:r>
              <w:rPr>
                <w:rFonts w:ascii="Candara" w:hAnsi="Candara"/>
                <w:bCs w:val="0"/>
                <w:color w:val="FFFFFF" w:themeColor="background1"/>
                <w:sz w:val="18"/>
                <w:szCs w:val="18"/>
              </w:rPr>
              <w:t>All New Zealanders</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C1E6F" w:rsidRDefault="008C1E6F" w:rsidP="00942169">
            <w:pPr>
              <w:pStyle w:val="BodyText"/>
              <w:spacing w:before="80" w:after="80"/>
              <w:jc w:val="center"/>
              <w:rPr>
                <w:rFonts w:ascii="Candara" w:hAnsi="Candara"/>
                <w:color w:val="FFFFFF" w:themeColor="background1"/>
                <w:sz w:val="18"/>
                <w:szCs w:val="18"/>
              </w:rPr>
            </w:pPr>
            <w:r>
              <w:rPr>
                <w:rFonts w:ascii="Candara" w:hAnsi="Candara"/>
                <w:color w:val="FFFFFF" w:themeColor="background1"/>
                <w:sz w:val="18"/>
                <w:szCs w:val="18"/>
              </w:rPr>
              <w:t xml:space="preserve">Demographic groups </w:t>
            </w:r>
            <w:r w:rsidRPr="009914F5">
              <w:rPr>
                <w:rFonts w:ascii="Candara" w:hAnsi="Candara"/>
                <w:color w:val="FFFFFF" w:themeColor="background1"/>
                <w:sz w:val="18"/>
                <w:szCs w:val="18"/>
                <w:u w:val="single"/>
              </w:rPr>
              <w:t>more likely</w:t>
            </w:r>
            <w:r>
              <w:rPr>
                <w:rFonts w:ascii="Candara" w:hAnsi="Candara"/>
                <w:color w:val="FFFFFF" w:themeColor="background1"/>
                <w:sz w:val="18"/>
                <w:szCs w:val="18"/>
              </w:rPr>
              <w:t xml:space="preserve"> than average to have </w:t>
            </w:r>
            <w:r w:rsidR="0069099B">
              <w:rPr>
                <w:rFonts w:ascii="Candara" w:hAnsi="Candara"/>
                <w:color w:val="FFFFFF" w:themeColor="background1"/>
                <w:sz w:val="18"/>
                <w:szCs w:val="18"/>
              </w:rPr>
              <w:t>done this</w:t>
            </w:r>
          </w:p>
        </w:tc>
        <w:tc>
          <w:tcPr>
            <w:tcW w:w="2079" w:type="dxa"/>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C1E6F" w:rsidRDefault="008C1E6F" w:rsidP="00942169">
            <w:pPr>
              <w:pStyle w:val="BodyText"/>
              <w:spacing w:before="80" w:after="80"/>
              <w:jc w:val="center"/>
              <w:rPr>
                <w:rFonts w:ascii="Candara" w:hAnsi="Candara"/>
                <w:color w:val="FFFFFF" w:themeColor="background1"/>
                <w:sz w:val="18"/>
                <w:szCs w:val="18"/>
              </w:rPr>
            </w:pPr>
            <w:r>
              <w:rPr>
                <w:rFonts w:ascii="Candara" w:hAnsi="Candara"/>
                <w:color w:val="FFFFFF" w:themeColor="background1"/>
                <w:sz w:val="18"/>
                <w:szCs w:val="18"/>
              </w:rPr>
              <w:t xml:space="preserve">Demographic groups </w:t>
            </w:r>
            <w:r w:rsidRPr="009914F5">
              <w:rPr>
                <w:rFonts w:ascii="Candara" w:hAnsi="Candara"/>
                <w:color w:val="FFFFFF" w:themeColor="background1"/>
                <w:sz w:val="18"/>
                <w:szCs w:val="18"/>
                <w:u w:val="single"/>
              </w:rPr>
              <w:t>less likely</w:t>
            </w:r>
            <w:r>
              <w:rPr>
                <w:rFonts w:ascii="Candara" w:hAnsi="Candara"/>
                <w:color w:val="FFFFFF" w:themeColor="background1"/>
                <w:sz w:val="18"/>
                <w:szCs w:val="18"/>
              </w:rPr>
              <w:t xml:space="preserve"> than average to have </w:t>
            </w:r>
            <w:r w:rsidR="0069099B">
              <w:rPr>
                <w:rFonts w:ascii="Candara" w:hAnsi="Candara"/>
                <w:color w:val="FFFFFF" w:themeColor="background1"/>
                <w:sz w:val="18"/>
                <w:szCs w:val="18"/>
              </w:rPr>
              <w:t>done this</w:t>
            </w: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vAlign w:val="center"/>
          </w:tcPr>
          <w:p w:rsidR="00A71351" w:rsidRPr="00BC510B" w:rsidRDefault="00A71351" w:rsidP="00A71351">
            <w:pPr>
              <w:pStyle w:val="BodyText"/>
              <w:spacing w:before="40" w:after="40"/>
              <w:rPr>
                <w:rFonts w:ascii="Candara" w:hAnsi="Candara" w:cs="Arial"/>
                <w:sz w:val="18"/>
                <w:szCs w:val="18"/>
              </w:rPr>
            </w:pPr>
            <w:r w:rsidRPr="00F17035">
              <w:rPr>
                <w:rFonts w:ascii="Candara" w:hAnsi="Candara" w:cs="Arial"/>
                <w:sz w:val="18"/>
                <w:szCs w:val="18"/>
              </w:rPr>
              <w:t>Watched a TV documentary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58%</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(53%)</w:t>
            </w:r>
          </w:p>
        </w:tc>
      </w:tr>
      <w:tr w:rsidR="00A71351" w:rsidRPr="008C3C03" w:rsidTr="00942169">
        <w:trPr>
          <w:trHeight w:val="284"/>
        </w:trPr>
        <w:tc>
          <w:tcPr>
            <w:tcW w:w="3402" w:type="dxa"/>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Heard something on the radio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50%</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(39%)</w:t>
            </w: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Read about the First World War in the newspaper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46%</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c>
          <w:tcPr>
            <w:tcW w:w="2079" w:type="dxa"/>
            <w:tcBorders>
              <w:left w:val="single" w:sz="18" w:space="0" w:color="FFFFFF" w:themeColor="background1"/>
            </w:tcBorders>
            <w:vAlign w:val="center"/>
          </w:tcPr>
          <w:p w:rsidR="00A71351"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(32%)</w:t>
            </w:r>
          </w:p>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Pacific peoples (28%)</w:t>
            </w:r>
          </w:p>
        </w:tc>
      </w:tr>
      <w:tr w:rsidR="00A71351" w:rsidRPr="008C3C03" w:rsidTr="00942169">
        <w:trPr>
          <w:trHeight w:val="284"/>
        </w:trPr>
        <w:tc>
          <w:tcPr>
            <w:tcW w:w="3402" w:type="dxa"/>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Watched a fictional TV programme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44%</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(39%)</w:t>
            </w: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Researched my family history (in general)</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43%</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(56%)</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r>
      <w:tr w:rsidR="00A71351" w:rsidRPr="008C3C03" w:rsidTr="00942169">
        <w:trPr>
          <w:trHeight w:val="284"/>
        </w:trPr>
        <w:tc>
          <w:tcPr>
            <w:tcW w:w="3402" w:type="dxa"/>
            <w:vAlign w:val="center"/>
          </w:tcPr>
          <w:p w:rsidR="00A71351" w:rsidRPr="00BC510B" w:rsidRDefault="00A71351" w:rsidP="00A71351">
            <w:pPr>
              <w:pStyle w:val="BodyText"/>
              <w:spacing w:before="40" w:after="40"/>
              <w:rPr>
                <w:rFonts w:ascii="Candara" w:hAnsi="Candara" w:cs="Arial"/>
                <w:sz w:val="18"/>
                <w:szCs w:val="18"/>
              </w:rPr>
            </w:pPr>
            <w:r w:rsidRPr="00F17035">
              <w:rPr>
                <w:rFonts w:ascii="Candara" w:hAnsi="Candara" w:cs="Arial"/>
                <w:sz w:val="18"/>
                <w:szCs w:val="18"/>
              </w:rPr>
              <w:t>Looked up information about the First World War online</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41%</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(52%)</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vAlign w:val="center"/>
          </w:tcPr>
          <w:p w:rsidR="00A71351" w:rsidRPr="00BC510B" w:rsidRDefault="00A71351" w:rsidP="00A71351">
            <w:pPr>
              <w:pStyle w:val="BodyText"/>
              <w:spacing w:before="40" w:after="40"/>
              <w:rPr>
                <w:rFonts w:ascii="Candara" w:hAnsi="Candara" w:cs="Arial"/>
                <w:sz w:val="18"/>
                <w:szCs w:val="18"/>
              </w:rPr>
            </w:pPr>
            <w:r w:rsidRPr="00F17035">
              <w:rPr>
                <w:rFonts w:ascii="Candara" w:hAnsi="Candara" w:cs="Arial"/>
                <w:sz w:val="18"/>
                <w:szCs w:val="18"/>
              </w:rPr>
              <w:t>Read a poem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33%</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(45%)</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r>
      <w:tr w:rsidR="00A71351" w:rsidRPr="008C3C03" w:rsidTr="00942169">
        <w:trPr>
          <w:trHeight w:val="284"/>
        </w:trPr>
        <w:tc>
          <w:tcPr>
            <w:tcW w:w="3402" w:type="dxa"/>
            <w:vAlign w:val="center"/>
          </w:tcPr>
          <w:p w:rsidR="00A71351" w:rsidRPr="00BC510B" w:rsidRDefault="00A71351" w:rsidP="00A71351">
            <w:pPr>
              <w:pStyle w:val="BodyText"/>
              <w:spacing w:before="40" w:after="40"/>
              <w:rPr>
                <w:rFonts w:ascii="Candara" w:hAnsi="Candara" w:cs="Arial"/>
                <w:sz w:val="18"/>
                <w:szCs w:val="18"/>
              </w:rPr>
            </w:pPr>
            <w:r w:rsidRPr="00F17035">
              <w:rPr>
                <w:rFonts w:ascii="Candara" w:hAnsi="Candara" w:cs="Arial"/>
                <w:sz w:val="18"/>
                <w:szCs w:val="18"/>
              </w:rPr>
              <w:t>Read a non-fiction book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26%</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(32%)</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Read a fictional book about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26%</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(32%)</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p>
        </w:tc>
      </w:tr>
      <w:tr w:rsidR="00A71351" w:rsidRPr="008C3C03" w:rsidTr="00942169">
        <w:trPr>
          <w:trHeight w:val="284"/>
        </w:trPr>
        <w:tc>
          <w:tcPr>
            <w:tcW w:w="3402" w:type="dxa"/>
            <w:vAlign w:val="center"/>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Researched my family’s involvement in the First World War</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23%</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(32%)</w:t>
            </w:r>
          </w:p>
        </w:tc>
        <w:tc>
          <w:tcPr>
            <w:tcW w:w="2079" w:type="dxa"/>
            <w:tcBorders>
              <w:left w:val="single" w:sz="18" w:space="0" w:color="FFFFFF" w:themeColor="background1"/>
            </w:tcBorders>
            <w:vAlign w:val="center"/>
          </w:tcPr>
          <w:p w:rsidR="00A71351" w:rsidRPr="00E503D2"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Pacific peoples (11%)</w:t>
            </w:r>
          </w:p>
        </w:tc>
      </w:tr>
      <w:tr w:rsidR="00A71351" w:rsidRPr="008C3C03" w:rsidTr="006B5F9F">
        <w:trPr>
          <w:cnfStyle w:val="000000100000" w:firstRow="0" w:lastRow="0" w:firstColumn="0" w:lastColumn="0" w:oddVBand="0" w:evenVBand="0" w:oddHBand="1" w:evenHBand="0" w:firstRowFirstColumn="0" w:firstRowLastColumn="0" w:lastRowFirstColumn="0" w:lastRowLastColumn="0"/>
          <w:trHeight w:val="284"/>
        </w:trPr>
        <w:tc>
          <w:tcPr>
            <w:tcW w:w="3402" w:type="dxa"/>
            <w:vAlign w:val="center"/>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Organised something to commemorate the First World War (yourself or as part of a group)</w:t>
            </w:r>
          </w:p>
        </w:tc>
        <w:tc>
          <w:tcPr>
            <w:tcW w:w="2079" w:type="dxa"/>
            <w:tcBorders>
              <w:left w:val="single" w:sz="18" w:space="0" w:color="FFFFFF" w:themeColor="background1"/>
            </w:tcBorders>
            <w:vAlign w:val="center"/>
          </w:tcPr>
          <w:p w:rsidR="00A71351" w:rsidRPr="00E503D2" w:rsidRDefault="006B68C7" w:rsidP="00A71351">
            <w:pPr>
              <w:jc w:val="center"/>
              <w:rPr>
                <w:color w:val="000000"/>
                <w:sz w:val="18"/>
                <w:szCs w:val="18"/>
              </w:rPr>
            </w:pPr>
            <w:r>
              <w:rPr>
                <w:color w:val="000000"/>
                <w:sz w:val="18"/>
                <w:szCs w:val="18"/>
              </w:rPr>
              <w:t>13%</w:t>
            </w:r>
          </w:p>
        </w:tc>
        <w:tc>
          <w:tcPr>
            <w:tcW w:w="2079" w:type="dxa"/>
            <w:tcBorders>
              <w:left w:val="single" w:sz="18" w:space="0" w:color="FFFFFF" w:themeColor="background1"/>
            </w:tcBorders>
            <w:vAlign w:val="center"/>
          </w:tcPr>
          <w:p w:rsidR="00A71351" w:rsidRDefault="00A71351"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w:t>
            </w:r>
            <w:r w:rsidR="006B68C7">
              <w:rPr>
                <w:rFonts w:ascii="Candara" w:hAnsi="Candara" w:cs="Arial"/>
                <w:color w:val="000000" w:themeColor="text1"/>
                <w:sz w:val="18"/>
                <w:szCs w:val="18"/>
              </w:rPr>
              <w:t>17</w:t>
            </w:r>
            <w:r>
              <w:rPr>
                <w:rFonts w:ascii="Candara" w:hAnsi="Candara" w:cs="Arial"/>
                <w:color w:val="000000" w:themeColor="text1"/>
                <w:sz w:val="18"/>
                <w:szCs w:val="18"/>
              </w:rPr>
              <w:t>%)</w:t>
            </w:r>
          </w:p>
          <w:p w:rsidR="006B68C7" w:rsidRPr="00E503D2" w:rsidRDefault="006B68C7" w:rsidP="00A71351">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Māori (18%)</w:t>
            </w:r>
          </w:p>
        </w:tc>
        <w:tc>
          <w:tcPr>
            <w:tcW w:w="2079" w:type="dxa"/>
            <w:tcBorders>
              <w:left w:val="single" w:sz="18" w:space="0" w:color="FFFFFF" w:themeColor="background1"/>
            </w:tcBorders>
            <w:vAlign w:val="center"/>
          </w:tcPr>
          <w:p w:rsidR="00A71351" w:rsidRPr="00E503D2" w:rsidRDefault="00A71351" w:rsidP="00A71351">
            <w:pPr>
              <w:jc w:val="center"/>
              <w:rPr>
                <w:color w:val="000000"/>
                <w:sz w:val="18"/>
                <w:szCs w:val="18"/>
              </w:rPr>
            </w:pPr>
          </w:p>
        </w:tc>
      </w:tr>
      <w:tr w:rsidR="00A71351" w:rsidRPr="008C3C03" w:rsidTr="006B5F9F">
        <w:trPr>
          <w:trHeight w:val="284"/>
        </w:trPr>
        <w:tc>
          <w:tcPr>
            <w:tcW w:w="3402" w:type="dxa"/>
            <w:vAlign w:val="center"/>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Researched the First World War history of my community</w:t>
            </w:r>
          </w:p>
        </w:tc>
        <w:tc>
          <w:tcPr>
            <w:tcW w:w="2079" w:type="dxa"/>
            <w:tcBorders>
              <w:left w:val="single" w:sz="18" w:space="0" w:color="FFFFFF" w:themeColor="background1"/>
            </w:tcBorders>
            <w:vAlign w:val="center"/>
          </w:tcPr>
          <w:p w:rsidR="00A71351" w:rsidRPr="00E503D2" w:rsidRDefault="00DC2C32" w:rsidP="00A71351">
            <w:pPr>
              <w:jc w:val="center"/>
              <w:rPr>
                <w:color w:val="000000"/>
                <w:sz w:val="18"/>
                <w:szCs w:val="18"/>
              </w:rPr>
            </w:pPr>
            <w:r>
              <w:rPr>
                <w:color w:val="000000"/>
                <w:sz w:val="18"/>
                <w:szCs w:val="18"/>
              </w:rPr>
              <w:t>12%</w:t>
            </w:r>
          </w:p>
        </w:tc>
        <w:tc>
          <w:tcPr>
            <w:tcW w:w="2079" w:type="dxa"/>
            <w:tcBorders>
              <w:left w:val="single" w:sz="18" w:space="0" w:color="FFFFFF" w:themeColor="background1"/>
            </w:tcBorders>
            <w:vAlign w:val="center"/>
          </w:tcPr>
          <w:p w:rsidR="00DC2C32" w:rsidRDefault="00DC2C32" w:rsidP="00DC2C32">
            <w:pPr>
              <w:pStyle w:val="BodyText"/>
              <w:spacing w:before="40" w:after="40"/>
              <w:jc w:val="center"/>
              <w:rPr>
                <w:rFonts w:ascii="Candara" w:hAnsi="Candara" w:cs="Arial"/>
                <w:color w:val="000000" w:themeColor="text1"/>
                <w:sz w:val="18"/>
                <w:szCs w:val="18"/>
              </w:rPr>
            </w:pPr>
            <w:r>
              <w:rPr>
                <w:rFonts w:ascii="Candara" w:hAnsi="Candara" w:cs="Arial"/>
                <w:color w:val="000000" w:themeColor="text1"/>
                <w:sz w:val="18"/>
                <w:szCs w:val="18"/>
              </w:rPr>
              <w:t>15-24 year olds (20%)</w:t>
            </w:r>
          </w:p>
          <w:p w:rsidR="00A71351" w:rsidRPr="00E503D2" w:rsidRDefault="00DC2C32" w:rsidP="00DC2C32">
            <w:pPr>
              <w:jc w:val="center"/>
              <w:rPr>
                <w:color w:val="000000"/>
                <w:sz w:val="18"/>
                <w:szCs w:val="18"/>
              </w:rPr>
            </w:pPr>
            <w:r>
              <w:rPr>
                <w:rFonts w:cs="Arial"/>
                <w:color w:val="000000" w:themeColor="text1"/>
                <w:sz w:val="18"/>
                <w:szCs w:val="18"/>
              </w:rPr>
              <w:t>Māori (17%)</w:t>
            </w:r>
          </w:p>
        </w:tc>
        <w:tc>
          <w:tcPr>
            <w:tcW w:w="2079" w:type="dxa"/>
            <w:tcBorders>
              <w:left w:val="single" w:sz="18" w:space="0" w:color="FFFFFF" w:themeColor="background1"/>
            </w:tcBorders>
            <w:vAlign w:val="center"/>
          </w:tcPr>
          <w:p w:rsidR="00A71351" w:rsidRPr="00E503D2" w:rsidRDefault="00A71351" w:rsidP="00A71351">
            <w:pPr>
              <w:jc w:val="center"/>
              <w:rPr>
                <w:color w:val="000000"/>
                <w:sz w:val="18"/>
                <w:szCs w:val="18"/>
              </w:rPr>
            </w:pPr>
          </w:p>
        </w:tc>
      </w:tr>
      <w:tr w:rsidR="00A71351" w:rsidRPr="008C3C03" w:rsidTr="00942169">
        <w:trPr>
          <w:cnfStyle w:val="000000100000" w:firstRow="0" w:lastRow="0" w:firstColumn="0" w:lastColumn="0" w:oddVBand="0" w:evenVBand="0" w:oddHBand="1" w:evenHBand="0" w:firstRowFirstColumn="0" w:firstRowLastColumn="0" w:lastRowFirstColumn="0" w:lastRowLastColumn="0"/>
          <w:trHeight w:val="284"/>
        </w:trPr>
        <w:tc>
          <w:tcPr>
            <w:tcW w:w="3402" w:type="dxa"/>
            <w:tcBorders>
              <w:bottom w:val="single" w:sz="8" w:space="0" w:color="A6A6A6"/>
            </w:tcBorders>
            <w:vAlign w:val="center"/>
          </w:tcPr>
          <w:p w:rsidR="00A71351" w:rsidRPr="00F17035" w:rsidRDefault="00A71351" w:rsidP="00A71351">
            <w:pPr>
              <w:pStyle w:val="BodyText"/>
              <w:spacing w:before="40" w:after="40"/>
              <w:rPr>
                <w:rFonts w:ascii="Candara" w:hAnsi="Candara" w:cs="Arial"/>
                <w:sz w:val="18"/>
                <w:szCs w:val="18"/>
              </w:rPr>
            </w:pPr>
            <w:r w:rsidRPr="00F17035">
              <w:rPr>
                <w:rFonts w:ascii="Candara" w:hAnsi="Candara" w:cs="Arial"/>
                <w:sz w:val="18"/>
                <w:szCs w:val="18"/>
              </w:rPr>
              <w:t>Something else related to the First World War</w:t>
            </w:r>
          </w:p>
        </w:tc>
        <w:tc>
          <w:tcPr>
            <w:tcW w:w="2079" w:type="dxa"/>
            <w:tcBorders>
              <w:left w:val="single" w:sz="18" w:space="0" w:color="FFFFFF" w:themeColor="background1"/>
              <w:bottom w:val="single" w:sz="8" w:space="0" w:color="A6A6A6"/>
            </w:tcBorders>
            <w:vAlign w:val="center"/>
          </w:tcPr>
          <w:p w:rsidR="00A71351" w:rsidRPr="00E503D2" w:rsidRDefault="00DC2C32" w:rsidP="00A71351">
            <w:pPr>
              <w:jc w:val="center"/>
              <w:rPr>
                <w:color w:val="000000"/>
                <w:sz w:val="18"/>
                <w:szCs w:val="18"/>
              </w:rPr>
            </w:pPr>
            <w:r>
              <w:rPr>
                <w:color w:val="000000"/>
                <w:sz w:val="18"/>
                <w:szCs w:val="18"/>
              </w:rPr>
              <w:t>23%</w:t>
            </w:r>
          </w:p>
        </w:tc>
        <w:tc>
          <w:tcPr>
            <w:tcW w:w="2079" w:type="dxa"/>
            <w:tcBorders>
              <w:left w:val="single" w:sz="18" w:space="0" w:color="FFFFFF" w:themeColor="background1"/>
              <w:bottom w:val="single" w:sz="8" w:space="0" w:color="A6A6A6"/>
            </w:tcBorders>
            <w:vAlign w:val="center"/>
          </w:tcPr>
          <w:p w:rsidR="00A71351" w:rsidRPr="00E503D2" w:rsidRDefault="00DC2C32" w:rsidP="00A71351">
            <w:pPr>
              <w:jc w:val="center"/>
              <w:rPr>
                <w:color w:val="000000"/>
                <w:sz w:val="18"/>
                <w:szCs w:val="18"/>
              </w:rPr>
            </w:pPr>
            <w:r>
              <w:rPr>
                <w:rFonts w:cs="Arial"/>
                <w:color w:val="000000" w:themeColor="text1"/>
                <w:sz w:val="18"/>
                <w:szCs w:val="18"/>
              </w:rPr>
              <w:t>15-24 year olds (31%)</w:t>
            </w:r>
          </w:p>
        </w:tc>
        <w:tc>
          <w:tcPr>
            <w:tcW w:w="2079" w:type="dxa"/>
            <w:tcBorders>
              <w:left w:val="single" w:sz="18" w:space="0" w:color="FFFFFF" w:themeColor="background1"/>
              <w:bottom w:val="single" w:sz="8" w:space="0" w:color="A6A6A6"/>
            </w:tcBorders>
            <w:vAlign w:val="center"/>
          </w:tcPr>
          <w:p w:rsidR="00A71351" w:rsidRPr="00E503D2" w:rsidRDefault="00A71351" w:rsidP="00A71351">
            <w:pPr>
              <w:jc w:val="center"/>
              <w:rPr>
                <w:color w:val="000000"/>
                <w:sz w:val="18"/>
                <w:szCs w:val="18"/>
              </w:rPr>
            </w:pPr>
          </w:p>
        </w:tc>
      </w:tr>
    </w:tbl>
    <w:p w:rsidR="00442D8D" w:rsidRPr="00442D8D" w:rsidRDefault="00442D8D" w:rsidP="00442D8D">
      <w:pPr>
        <w:rPr>
          <w:sz w:val="16"/>
        </w:rPr>
      </w:pPr>
      <w:r>
        <w:rPr>
          <w:sz w:val="16"/>
        </w:rPr>
        <w:t xml:space="preserve">Base: </w:t>
      </w:r>
      <w:r w:rsidRPr="00442D8D">
        <w:rPr>
          <w:sz w:val="16"/>
        </w:rPr>
        <w:t>All respondents 2018 (n=4,010); Māori (n=416); Pacific peoples (n=120); 15-24 years (604)</w:t>
      </w:r>
    </w:p>
    <w:p w:rsidR="00F543EF" w:rsidRDefault="00F543EF">
      <w:r>
        <w:br w:type="page"/>
      </w:r>
    </w:p>
    <w:p w:rsidR="0007544D" w:rsidRDefault="00F543EF" w:rsidP="00F543EF">
      <w:pPr>
        <w:pStyle w:val="Heading3"/>
      </w:pPr>
      <w:bookmarkStart w:id="26" w:name="_Toc115610"/>
      <w:r>
        <w:lastRenderedPageBreak/>
        <w:t>Resources used to research family and community involvement in the First World War</w:t>
      </w:r>
      <w:bookmarkEnd w:id="26"/>
    </w:p>
    <w:p w:rsidR="0007544D" w:rsidRDefault="0007544D" w:rsidP="0007544D">
      <w:r>
        <w:t>2018 respondents who indicated they researched their family’s involvement in the First World War, the First World War history of their community and/or their family history in general were presented with a list of resources and asked what they used to do their research. Results are presented in the chart below.</w:t>
      </w:r>
    </w:p>
    <w:p w:rsidR="005D6DC0" w:rsidRDefault="00147B46" w:rsidP="0007544D">
      <w:r w:rsidRPr="00147B46">
        <w:rPr>
          <w:noProof/>
          <w:lang w:eastAsia="en-NZ"/>
        </w:rPr>
        <w:drawing>
          <wp:inline distT="0" distB="0" distL="0" distR="0">
            <wp:extent cx="6299835" cy="3721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721075"/>
                    </a:xfrm>
                    <a:prstGeom prst="rect">
                      <a:avLst/>
                    </a:prstGeom>
                    <a:noFill/>
                    <a:ln>
                      <a:noFill/>
                    </a:ln>
                  </pic:spPr>
                </pic:pic>
              </a:graphicData>
            </a:graphic>
          </wp:inline>
        </w:drawing>
      </w:r>
    </w:p>
    <w:p w:rsidR="005D6DC0" w:rsidRDefault="005A6B92" w:rsidP="0007544D">
      <w:r>
        <w:t>New Zealanders mainly used o</w:t>
      </w:r>
      <w:r w:rsidR="005D6DC0">
        <w:t xml:space="preserve">ther </w:t>
      </w:r>
      <w:r>
        <w:t>online resources for their research (60%), a</w:t>
      </w:r>
      <w:r w:rsidR="009A44DA">
        <w:t xml:space="preserve">sked </w:t>
      </w:r>
      <w:r>
        <w:t>family members (53%), or look</w:t>
      </w:r>
      <w:r w:rsidR="009A44DA">
        <w:t>ed</w:t>
      </w:r>
      <w:r>
        <w:t xml:space="preserve"> at family papers or documents (47%).</w:t>
      </w:r>
    </w:p>
    <w:p w:rsidR="008C1E6F" w:rsidRDefault="008C1E6F" w:rsidP="0007544D">
      <w:r>
        <w:br w:type="page"/>
      </w:r>
    </w:p>
    <w:p w:rsidR="00CC1BFA" w:rsidRDefault="00CC1BFA" w:rsidP="00712093">
      <w:pPr>
        <w:pStyle w:val="Heading2"/>
      </w:pPr>
      <w:bookmarkStart w:id="27" w:name="_Toc115611"/>
      <w:r w:rsidRPr="00CC1BFA">
        <w:lastRenderedPageBreak/>
        <w:t>Motivations and barriers to participation</w:t>
      </w:r>
      <w:bookmarkEnd w:id="27"/>
    </w:p>
    <w:p w:rsidR="00D67341" w:rsidRDefault="00CC1BFA">
      <w:r>
        <w:t>This section investigates what motivated New Zealanders to watch, follow</w:t>
      </w:r>
      <w:r w:rsidR="00975D5B">
        <w:t xml:space="preserve">, attend </w:t>
      </w:r>
      <w:r>
        <w:t>or participate in First World War related activities and events during the commemoration of the Centenary of the First World War</w:t>
      </w:r>
      <w:r w:rsidR="00CF5CC1">
        <w:t>, and w</w:t>
      </w:r>
      <w:r w:rsidR="00D67341">
        <w:t xml:space="preserve">hy others </w:t>
      </w:r>
      <w:r w:rsidR="00FF0D93">
        <w:t>chose</w:t>
      </w:r>
      <w:r w:rsidR="00D67341">
        <w:t xml:space="preserve"> not </w:t>
      </w:r>
      <w:r w:rsidR="00FF0D93">
        <w:t xml:space="preserve">to </w:t>
      </w:r>
      <w:r w:rsidR="00D67341">
        <w:t>engage.</w:t>
      </w:r>
      <w:r w:rsidR="003F7F0A">
        <w:t xml:space="preserve"> </w:t>
      </w:r>
    </w:p>
    <w:p w:rsidR="003F7F0A" w:rsidRDefault="003F7F0A" w:rsidP="003F7F0A">
      <w:pPr>
        <w:pStyle w:val="Heading3"/>
      </w:pPr>
      <w:bookmarkStart w:id="28" w:name="_Toc115612"/>
      <w:r>
        <w:t>Motivations to participat</w:t>
      </w:r>
      <w:r w:rsidR="004F4DF8">
        <w:t xml:space="preserve">e in the </w:t>
      </w:r>
      <w:r w:rsidR="0045392E">
        <w:t xml:space="preserve">commemoration of the </w:t>
      </w:r>
      <w:r w:rsidR="004F4DF8">
        <w:t>Centenary of the First World War</w:t>
      </w:r>
      <w:bookmarkEnd w:id="28"/>
    </w:p>
    <w:p w:rsidR="003F7F0A" w:rsidRDefault="005A6147">
      <w:r>
        <w:t>R</w:t>
      </w:r>
      <w:r w:rsidR="00975D5B">
        <w:t xml:space="preserve">espondents who experienced at least one First World War related activity or event since 2014 were </w:t>
      </w:r>
      <w:r>
        <w:t>asked to select their main reasons for</w:t>
      </w:r>
      <w:r w:rsidR="00975D5B">
        <w:t xml:space="preserve"> </w:t>
      </w:r>
      <w:r w:rsidR="002F18B1">
        <w:t>doing so</w:t>
      </w:r>
      <w:r w:rsidR="00975D5B">
        <w:t xml:space="preserve">. </w:t>
      </w:r>
      <w:r w:rsidR="00B0319E">
        <w:t>Results are presented in the chart below.</w:t>
      </w:r>
    </w:p>
    <w:p w:rsidR="00987B32" w:rsidRDefault="00987B32">
      <w:r w:rsidRPr="00987B32">
        <w:rPr>
          <w:noProof/>
          <w:lang w:eastAsia="en-NZ"/>
        </w:rPr>
        <w:drawing>
          <wp:inline distT="0" distB="0" distL="0" distR="0">
            <wp:extent cx="6299835" cy="4918663"/>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4918663"/>
                    </a:xfrm>
                    <a:prstGeom prst="rect">
                      <a:avLst/>
                    </a:prstGeom>
                    <a:noFill/>
                    <a:ln>
                      <a:noFill/>
                    </a:ln>
                  </pic:spPr>
                </pic:pic>
              </a:graphicData>
            </a:graphic>
          </wp:inline>
        </w:drawing>
      </w:r>
    </w:p>
    <w:p w:rsidR="00B0319E" w:rsidRDefault="00040BEC">
      <w:r>
        <w:t xml:space="preserve">The main reasons </w:t>
      </w:r>
      <w:r w:rsidR="00C35740">
        <w:t>New Zealanders took part</w:t>
      </w:r>
      <w:r>
        <w:t xml:space="preserve"> match</w:t>
      </w:r>
      <w:r w:rsidR="00883878">
        <w:t xml:space="preserve"> </w:t>
      </w:r>
      <w:r w:rsidR="00C35740">
        <w:t>the</w:t>
      </w:r>
      <w:r>
        <w:t xml:space="preserve"> </w:t>
      </w:r>
      <w:r w:rsidR="00C35740">
        <w:t>main</w:t>
      </w:r>
      <w:r>
        <w:t xml:space="preserve"> reasons </w:t>
      </w:r>
      <w:r w:rsidR="00C35740">
        <w:t xml:space="preserve">given for considering </w:t>
      </w:r>
      <w:r>
        <w:t xml:space="preserve">the commemoration of the First World War </w:t>
      </w:r>
      <w:r w:rsidR="00C35740">
        <w:t xml:space="preserve">to be </w:t>
      </w:r>
      <w:r>
        <w:t>important, that is t</w:t>
      </w:r>
      <w:r w:rsidR="00C35740">
        <w:t>hey wanted to</w:t>
      </w:r>
      <w:r>
        <w:t xml:space="preserve"> </w:t>
      </w:r>
      <w:r w:rsidR="00C35740">
        <w:t xml:space="preserve">honour those who lost their lives in the First World War (54%), and remember the events and people involved (46%). Other common reasons include the desire to learn more about New Zealand history (37%), and because they felt it was the right thing to do (31%). </w:t>
      </w:r>
    </w:p>
    <w:p w:rsidR="00EE688F" w:rsidRDefault="00EE688F">
      <w:r>
        <w:br w:type="page"/>
      </w:r>
    </w:p>
    <w:p w:rsidR="00B0319E" w:rsidRDefault="00B0319E" w:rsidP="00B0319E">
      <w:pPr>
        <w:pStyle w:val="Heading4"/>
      </w:pPr>
      <w:r>
        <w:lastRenderedPageBreak/>
        <w:t>Demographic patterns</w:t>
      </w:r>
    </w:p>
    <w:p w:rsidR="00B0319E" w:rsidRDefault="00263064">
      <w:r>
        <w:t>Pacific peoples and 15-24 year olds are less likely to say they wanted to pay their respects (45% and 42% respectively versus 54% of all New Zealanders who engaged in the commemorations) or remember the events and people involved (40% and 32% versus 46% of all New Zealanders who engaged). Younger New Zealanders are more likely than average to say they are part of a group that participates in those types of activities (8% versus 5% of all who engaged).</w:t>
      </w:r>
    </w:p>
    <w:p w:rsidR="00715B81" w:rsidRDefault="00715B81">
      <w:r>
        <w:t xml:space="preserve">Māori </w:t>
      </w:r>
      <w:r w:rsidR="005A6147">
        <w:t>are more likely</w:t>
      </w:r>
      <w:r w:rsidR="00A653E4">
        <w:t xml:space="preserve"> than all New Zealanders </w:t>
      </w:r>
      <w:r w:rsidR="005A6147">
        <w:t xml:space="preserve">to reference a number of reasons for experiencing an event or activity. Key differences </w:t>
      </w:r>
      <w:r w:rsidR="004F7D74">
        <w:t>include</w:t>
      </w:r>
      <w:r>
        <w:t>:</w:t>
      </w:r>
    </w:p>
    <w:p w:rsidR="00D15A54" w:rsidRDefault="0031040D" w:rsidP="00D15A54">
      <w:pPr>
        <w:pStyle w:val="ListParagraph"/>
        <w:numPr>
          <w:ilvl w:val="0"/>
          <w:numId w:val="22"/>
        </w:numPr>
      </w:pPr>
      <w:r>
        <w:t>T</w:t>
      </w:r>
      <w:r w:rsidR="00D15A54">
        <w:t xml:space="preserve">o </w:t>
      </w:r>
      <w:r w:rsidR="00D15A54" w:rsidRPr="00D15A54">
        <w:t xml:space="preserve">pay </w:t>
      </w:r>
      <w:r w:rsidR="00D15A54">
        <w:t>their</w:t>
      </w:r>
      <w:r w:rsidR="00D15A54" w:rsidRPr="00D15A54">
        <w:t xml:space="preserve"> respects to those who lost their lives in the First World War</w:t>
      </w:r>
      <w:r w:rsidR="008A00D9">
        <w:t xml:space="preserve"> (60% </w:t>
      </w:r>
      <w:r w:rsidR="004F7D74">
        <w:t xml:space="preserve">of Māori </w:t>
      </w:r>
      <w:r w:rsidR="008A00D9">
        <w:t>versus 54% of all</w:t>
      </w:r>
      <w:r w:rsidR="003C0C89">
        <w:t xml:space="preserve"> who engaged</w:t>
      </w:r>
      <w:r w:rsidR="008A00D9">
        <w:t>)</w:t>
      </w:r>
    </w:p>
    <w:p w:rsidR="00D15A54" w:rsidRDefault="004A33BB" w:rsidP="00D15A54">
      <w:pPr>
        <w:pStyle w:val="ListParagraph"/>
        <w:numPr>
          <w:ilvl w:val="0"/>
          <w:numId w:val="22"/>
        </w:numPr>
      </w:pPr>
      <w:r>
        <w:t>t</w:t>
      </w:r>
      <w:r w:rsidR="00D15A54">
        <w:t>o</w:t>
      </w:r>
      <w:r w:rsidR="00D15A54" w:rsidRPr="00D15A54">
        <w:t xml:space="preserve"> be part of an important historic moment</w:t>
      </w:r>
      <w:r w:rsidR="003C0C89">
        <w:t xml:space="preserve"> (31% </w:t>
      </w:r>
      <w:r w:rsidR="004F7D74">
        <w:t xml:space="preserve">of Māori </w:t>
      </w:r>
      <w:r w:rsidR="003C0C89">
        <w:t>versus 23% of all who engaged)</w:t>
      </w:r>
    </w:p>
    <w:p w:rsidR="00D15A54" w:rsidRDefault="004A33BB" w:rsidP="00D15A54">
      <w:pPr>
        <w:pStyle w:val="ListParagraph"/>
        <w:numPr>
          <w:ilvl w:val="0"/>
          <w:numId w:val="22"/>
        </w:numPr>
      </w:pPr>
      <w:r>
        <w:t>t</w:t>
      </w:r>
      <w:r w:rsidR="00D15A54">
        <w:t xml:space="preserve">heir </w:t>
      </w:r>
      <w:r w:rsidR="00D15A54" w:rsidRPr="00D15A54">
        <w:t>family has a military connection</w:t>
      </w:r>
      <w:r w:rsidR="003C0C89">
        <w:t xml:space="preserve"> (31% </w:t>
      </w:r>
      <w:r w:rsidR="004F7D74">
        <w:t xml:space="preserve">of Māori </w:t>
      </w:r>
      <w:r w:rsidR="003C0C89">
        <w:t>versus 20% of all who engaged)</w:t>
      </w:r>
    </w:p>
    <w:p w:rsidR="004A33BB" w:rsidRDefault="004A33BB" w:rsidP="004A33BB">
      <w:pPr>
        <w:pStyle w:val="ListParagraph"/>
        <w:numPr>
          <w:ilvl w:val="0"/>
          <w:numId w:val="22"/>
        </w:numPr>
      </w:pPr>
      <w:r>
        <w:t>t</w:t>
      </w:r>
      <w:r w:rsidRPr="00D15A54">
        <w:t>o feel a strong sense of personal/family connection or identity</w:t>
      </w:r>
      <w:r>
        <w:t xml:space="preserve"> (22% </w:t>
      </w:r>
      <w:r w:rsidR="004F7D74">
        <w:t xml:space="preserve">of Māori </w:t>
      </w:r>
      <w:r>
        <w:t>versus 16% of all who engaged)</w:t>
      </w:r>
    </w:p>
    <w:p w:rsidR="00D15A54" w:rsidRDefault="004A33BB" w:rsidP="00D15A54">
      <w:pPr>
        <w:pStyle w:val="ListParagraph"/>
        <w:numPr>
          <w:ilvl w:val="0"/>
          <w:numId w:val="22"/>
        </w:numPr>
      </w:pPr>
      <w:r>
        <w:t>t</w:t>
      </w:r>
      <w:r w:rsidR="00D15A54" w:rsidRPr="00D15A54">
        <w:t xml:space="preserve">o find out about </w:t>
      </w:r>
      <w:r w:rsidR="00D15A54">
        <w:t>their</w:t>
      </w:r>
      <w:r w:rsidR="00D15A54" w:rsidRPr="00D15A54">
        <w:t xml:space="preserve"> family’s involvement in the First World War</w:t>
      </w:r>
      <w:r w:rsidR="001D6C44">
        <w:t xml:space="preserve"> (16% </w:t>
      </w:r>
      <w:r w:rsidR="004F7D74">
        <w:t xml:space="preserve">of Māori </w:t>
      </w:r>
      <w:r w:rsidR="001D6C44">
        <w:t>versus 12% of all who engaged)</w:t>
      </w:r>
    </w:p>
    <w:p w:rsidR="00D15A54" w:rsidRDefault="004A33BB" w:rsidP="00D15A54">
      <w:pPr>
        <w:pStyle w:val="ListParagraph"/>
        <w:numPr>
          <w:ilvl w:val="0"/>
          <w:numId w:val="22"/>
        </w:numPr>
      </w:pPr>
      <w:r>
        <w:t>t</w:t>
      </w:r>
      <w:r w:rsidR="00D15A54" w:rsidRPr="00D15A54">
        <w:t xml:space="preserve">o help </w:t>
      </w:r>
      <w:r w:rsidR="00D15A54">
        <w:t>their</w:t>
      </w:r>
      <w:r w:rsidR="00D15A54" w:rsidRPr="00D15A54">
        <w:t xml:space="preserve"> child/children understand what happened in the First World War</w:t>
      </w:r>
      <w:r w:rsidR="003C0C89">
        <w:t xml:space="preserve"> (</w:t>
      </w:r>
      <w:r>
        <w:t>12%</w:t>
      </w:r>
      <w:r w:rsidR="004F7D74" w:rsidRPr="004F7D74">
        <w:t xml:space="preserve"> </w:t>
      </w:r>
      <w:r w:rsidR="004F7D74">
        <w:t>of Māori</w:t>
      </w:r>
      <w:r>
        <w:t xml:space="preserve"> versus 8% o</w:t>
      </w:r>
      <w:r w:rsidR="003C0C89">
        <w:t>f all who engaged)</w:t>
      </w:r>
    </w:p>
    <w:p w:rsidR="00D15A54" w:rsidRDefault="004A33BB" w:rsidP="00D15A54">
      <w:pPr>
        <w:pStyle w:val="ListParagraph"/>
        <w:numPr>
          <w:ilvl w:val="0"/>
          <w:numId w:val="22"/>
        </w:numPr>
      </w:pPr>
      <w:r>
        <w:t>m</w:t>
      </w:r>
      <w:r w:rsidR="00D15A54" w:rsidRPr="00D15A54">
        <w:t xml:space="preserve">ore people in </w:t>
      </w:r>
      <w:r w:rsidR="00D15A54">
        <w:t>their</w:t>
      </w:r>
      <w:r w:rsidR="00D15A54" w:rsidRPr="00D15A54">
        <w:t xml:space="preserve"> community are now taking part in that type of thing</w:t>
      </w:r>
      <w:r>
        <w:t xml:space="preserve"> (12% </w:t>
      </w:r>
      <w:r w:rsidR="004F7D74">
        <w:t xml:space="preserve">of Māori </w:t>
      </w:r>
      <w:r>
        <w:t>versus 7% of all who engaged).</w:t>
      </w:r>
    </w:p>
    <w:p w:rsidR="00A653E4" w:rsidRDefault="00A653E4">
      <w:r>
        <w:tab/>
      </w:r>
    </w:p>
    <w:p w:rsidR="00987B32" w:rsidRDefault="00987B32">
      <w:r>
        <w:br w:type="page"/>
      </w:r>
    </w:p>
    <w:p w:rsidR="003F7F0A" w:rsidRDefault="003F7F0A" w:rsidP="003F7F0A">
      <w:pPr>
        <w:pStyle w:val="Heading3"/>
      </w:pPr>
      <w:bookmarkStart w:id="29" w:name="_Toc115613"/>
      <w:r>
        <w:lastRenderedPageBreak/>
        <w:t>Barriers to participation</w:t>
      </w:r>
      <w:r w:rsidR="008F640F">
        <w:t xml:space="preserve"> in the </w:t>
      </w:r>
      <w:r w:rsidR="009126ED">
        <w:t xml:space="preserve">commemoration of the </w:t>
      </w:r>
      <w:r w:rsidR="008F640F">
        <w:t>Centenary of the First World War</w:t>
      </w:r>
      <w:bookmarkEnd w:id="29"/>
    </w:p>
    <w:p w:rsidR="00B0319E" w:rsidRDefault="004F7D74">
      <w:r>
        <w:t>R</w:t>
      </w:r>
      <w:r w:rsidR="002F18B1">
        <w:t xml:space="preserve">espondents who did not engage with any First World War related activities or events since 2014 were </w:t>
      </w:r>
      <w:r>
        <w:t>asked to select their reasons for not doings so</w:t>
      </w:r>
      <w:r w:rsidR="009A38F5">
        <w:t>. Results are illustrated in the chart below.</w:t>
      </w:r>
    </w:p>
    <w:p w:rsidR="00B0319E" w:rsidRDefault="00040BEC">
      <w:r w:rsidRPr="00040BEC">
        <w:rPr>
          <w:noProof/>
          <w:lang w:eastAsia="en-NZ"/>
        </w:rPr>
        <w:drawing>
          <wp:inline distT="0" distB="0" distL="0" distR="0">
            <wp:extent cx="6299835" cy="322038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220385"/>
                    </a:xfrm>
                    <a:prstGeom prst="rect">
                      <a:avLst/>
                    </a:prstGeom>
                    <a:noFill/>
                    <a:ln>
                      <a:noFill/>
                    </a:ln>
                  </pic:spPr>
                </pic:pic>
              </a:graphicData>
            </a:graphic>
          </wp:inline>
        </w:drawing>
      </w:r>
    </w:p>
    <w:p w:rsidR="00040BEC" w:rsidRDefault="00203F13" w:rsidP="00040BEC">
      <w:r>
        <w:t>The main reasons for not engaging include lack of previous experience with attending or participating in that type of thing (26%), lack of personal or family connection to the First World War (21%), and lack of interest in the First World War (15%).</w:t>
      </w:r>
    </w:p>
    <w:p w:rsidR="007B4ACE" w:rsidRDefault="00ED3A44" w:rsidP="00040BEC">
      <w:r>
        <w:t xml:space="preserve">Just 3% say there were no opportunities </w:t>
      </w:r>
      <w:r w:rsidR="00215526">
        <w:t>to engage in the commemorations</w:t>
      </w:r>
      <w:r>
        <w:t xml:space="preserve"> in the area where they live. </w:t>
      </w:r>
    </w:p>
    <w:p w:rsidR="00B0319E" w:rsidRDefault="00B0319E" w:rsidP="00B0319E">
      <w:pPr>
        <w:pStyle w:val="Heading4"/>
      </w:pPr>
      <w:r>
        <w:t>Demographic patterns</w:t>
      </w:r>
    </w:p>
    <w:p w:rsidR="00B0319E" w:rsidRDefault="00EF6CFD" w:rsidP="00B0319E">
      <w:r>
        <w:t xml:space="preserve">Results for </w:t>
      </w:r>
      <w:r w:rsidR="00D61BC2">
        <w:t>M</w:t>
      </w:r>
      <w:r w:rsidR="00775429">
        <w:t>ā</w:t>
      </w:r>
      <w:r w:rsidR="00D61BC2">
        <w:t>ori, Pacific peoples and 15-24 year olds align with those of all New Zealanders who did not engage in the commemorations.</w:t>
      </w:r>
    </w:p>
    <w:p w:rsidR="00215526" w:rsidRDefault="00215526" w:rsidP="00215526">
      <w:r>
        <w:t>Further analysis supports the finding that there was widespread opportunity to engage with the commemorations, as New Zealanders from all types of areas were equally likely to have done so (93% of big city residents, 95% of provincial city or large town residents, 93% of small town residents and 94% of rural residents).</w:t>
      </w:r>
    </w:p>
    <w:p w:rsidR="00215526" w:rsidRDefault="00215526" w:rsidP="00B0319E"/>
    <w:p w:rsidR="00EA4101" w:rsidRDefault="00EA4101">
      <w:r>
        <w:br w:type="page"/>
      </w:r>
    </w:p>
    <w:p w:rsidR="00840121" w:rsidRDefault="008F5F99" w:rsidP="00447A98">
      <w:pPr>
        <w:pStyle w:val="Heading2"/>
      </w:pPr>
      <w:bookmarkStart w:id="30" w:name="_Toc115614"/>
      <w:r>
        <w:lastRenderedPageBreak/>
        <w:t>Impact of the First World War and Centenary commemorations</w:t>
      </w:r>
      <w:bookmarkEnd w:id="30"/>
    </w:p>
    <w:p w:rsidR="002F26B2" w:rsidRDefault="00936583" w:rsidP="002F26B2">
      <w:r>
        <w:t xml:space="preserve">This section </w:t>
      </w:r>
      <w:r w:rsidR="00765B90">
        <w:t>determines</w:t>
      </w:r>
      <w:r w:rsidR="00682ADC">
        <w:t xml:space="preserve"> the extent to which New </w:t>
      </w:r>
      <w:r>
        <w:t>Zealanders’</w:t>
      </w:r>
      <w:r w:rsidR="003A73EB">
        <w:t xml:space="preserve"> experiences</w:t>
      </w:r>
      <w:r w:rsidR="00682ADC">
        <w:t xml:space="preserve"> with First World War related events and activities </w:t>
      </w:r>
      <w:r w:rsidR="003A73EB">
        <w:t>during the commemorative period ha</w:t>
      </w:r>
      <w:r w:rsidR="003848A6">
        <w:t>ve</w:t>
      </w:r>
      <w:r w:rsidR="003A73EB">
        <w:t xml:space="preserve"> </w:t>
      </w:r>
      <w:r w:rsidR="00682ADC">
        <w:t xml:space="preserve">had an impact on </w:t>
      </w:r>
      <w:r w:rsidR="003A73EB">
        <w:t>them</w:t>
      </w:r>
      <w:r w:rsidR="00682ADC">
        <w:t>.</w:t>
      </w:r>
      <w:r w:rsidR="003A73EB">
        <w:t xml:space="preserve"> It also looks at New Zealanders’ </w:t>
      </w:r>
      <w:r>
        <w:t>perceptions of the relevance of the First World War in shaping New Zealand’s identity</w:t>
      </w:r>
      <w:r w:rsidR="00540635">
        <w:t>.</w:t>
      </w:r>
    </w:p>
    <w:p w:rsidR="003A73EB" w:rsidRDefault="003A73EB" w:rsidP="003A73EB">
      <w:pPr>
        <w:pStyle w:val="Heading3"/>
      </w:pPr>
      <w:bookmarkStart w:id="31" w:name="_Toc115615"/>
      <w:r>
        <w:t>Aspects of the Centenary commemoration activities and events that left a lasting impression</w:t>
      </w:r>
      <w:bookmarkEnd w:id="31"/>
    </w:p>
    <w:p w:rsidR="003A73EB" w:rsidRDefault="004F7D74" w:rsidP="003A73EB">
      <w:r>
        <w:t>R</w:t>
      </w:r>
      <w:r w:rsidR="003A73EB">
        <w:t>espondents were asked which aspects of the commemoration events and activities th</w:t>
      </w:r>
      <w:r w:rsidR="00B17026">
        <w:t>ey</w:t>
      </w:r>
      <w:r w:rsidR="003A73EB">
        <w:t xml:space="preserve"> had experienced since 2014 made a lasting impression on them.</w:t>
      </w:r>
    </w:p>
    <w:p w:rsidR="003A73EB" w:rsidRDefault="003A73EB" w:rsidP="003A73EB">
      <w:r>
        <w:t>This was an open-ended question, and the responses have been coded to establish the main themes. Results are illustrated in the chart below.</w:t>
      </w:r>
    </w:p>
    <w:p w:rsidR="003A73EB" w:rsidRDefault="00E77F71" w:rsidP="003A73EB">
      <w:r w:rsidRPr="00E77F71">
        <w:rPr>
          <w:noProof/>
          <w:lang w:eastAsia="en-NZ"/>
        </w:rPr>
        <w:drawing>
          <wp:inline distT="0" distB="0" distL="0" distR="0">
            <wp:extent cx="6299835" cy="43180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4318099"/>
                    </a:xfrm>
                    <a:prstGeom prst="rect">
                      <a:avLst/>
                    </a:prstGeom>
                    <a:noFill/>
                    <a:ln>
                      <a:noFill/>
                    </a:ln>
                  </pic:spPr>
                </pic:pic>
              </a:graphicData>
            </a:graphic>
          </wp:inline>
        </w:drawing>
      </w:r>
    </w:p>
    <w:p w:rsidR="0071248C" w:rsidRDefault="00881466" w:rsidP="003A73EB">
      <w:pPr>
        <w:pStyle w:val="Bullet2"/>
        <w:numPr>
          <w:ilvl w:val="0"/>
          <w:numId w:val="0"/>
        </w:numPr>
      </w:pPr>
      <w:r>
        <w:t xml:space="preserve">The </w:t>
      </w:r>
      <w:r w:rsidR="005905C3">
        <w:t>majority of those who experienced a First World War related activity or event since 2014 were left with a lasting impression (5</w:t>
      </w:r>
      <w:r w:rsidR="00252231">
        <w:t>4</w:t>
      </w:r>
      <w:r w:rsidR="005905C3">
        <w:t xml:space="preserve">%). </w:t>
      </w:r>
    </w:p>
    <w:p w:rsidR="0071248C" w:rsidRDefault="0071248C" w:rsidP="003A73EB">
      <w:pPr>
        <w:pStyle w:val="Bullet2"/>
        <w:numPr>
          <w:ilvl w:val="0"/>
          <w:numId w:val="0"/>
        </w:numPr>
      </w:pPr>
    </w:p>
    <w:p w:rsidR="003A73EB" w:rsidRDefault="005905C3" w:rsidP="003A73EB">
      <w:pPr>
        <w:pStyle w:val="Bullet2"/>
        <w:numPr>
          <w:ilvl w:val="0"/>
          <w:numId w:val="0"/>
        </w:numPr>
      </w:pPr>
      <w:r>
        <w:t>C</w:t>
      </w:r>
      <w:r w:rsidR="00FC035F">
        <w:t>ommemorative even</w:t>
      </w:r>
      <w:r w:rsidR="00BC43E5">
        <w:t>ts</w:t>
      </w:r>
      <w:r w:rsidR="00FC035F">
        <w:t xml:space="preserve"> and exhibitions </w:t>
      </w:r>
      <w:r w:rsidR="00881466">
        <w:t>are</w:t>
      </w:r>
      <w:r>
        <w:t xml:space="preserve"> the main channels through which an impression was made, given these were the most commonly experienced activities during the Centenary commemorations the result is perhaps to be expected. </w:t>
      </w:r>
      <w:r w:rsidR="00A839F9">
        <w:t xml:space="preserve">However, </w:t>
      </w:r>
      <w:r w:rsidR="00FC035F">
        <w:t xml:space="preserve">the verbatim comments on the following pages show </w:t>
      </w:r>
      <w:r w:rsidR="00881466">
        <w:t xml:space="preserve">the common </w:t>
      </w:r>
      <w:r w:rsidR="005A7F28">
        <w:t>characteristics of</w:t>
      </w:r>
      <w:r w:rsidR="003848A6">
        <w:t xml:space="preserve"> </w:t>
      </w:r>
      <w:r w:rsidR="001F552F">
        <w:t>activit</w:t>
      </w:r>
      <w:r w:rsidR="003848A6">
        <w:t xml:space="preserve">ies and </w:t>
      </w:r>
      <w:r w:rsidR="001F552F">
        <w:t xml:space="preserve">events that leave a lasting impression </w:t>
      </w:r>
      <w:r w:rsidR="005A7F28">
        <w:t>are</w:t>
      </w:r>
      <w:r w:rsidR="001F552F">
        <w:t xml:space="preserve"> </w:t>
      </w:r>
      <w:r w:rsidR="00F6292E">
        <w:t>the</w:t>
      </w:r>
      <w:r w:rsidR="005A7F28">
        <w:t>ir</w:t>
      </w:r>
      <w:r w:rsidR="001F552F">
        <w:t xml:space="preserve"> </w:t>
      </w:r>
      <w:r w:rsidR="00881466">
        <w:t>ability</w:t>
      </w:r>
      <w:r w:rsidR="001F552F">
        <w:t xml:space="preserve"> to </w:t>
      </w:r>
      <w:r w:rsidR="00881466">
        <w:t xml:space="preserve">stir </w:t>
      </w:r>
      <w:r w:rsidR="001F552F">
        <w:t xml:space="preserve">some kind of feeling or </w:t>
      </w:r>
      <w:r w:rsidR="00881466">
        <w:t>emotion</w:t>
      </w:r>
      <w:r w:rsidR="001F552F">
        <w:t xml:space="preserve">, </w:t>
      </w:r>
      <w:r w:rsidR="00243B40">
        <w:t>for example</w:t>
      </w:r>
      <w:r w:rsidR="001F552F">
        <w:t xml:space="preserve"> through</w:t>
      </w:r>
      <w:r w:rsidR="00881466">
        <w:t xml:space="preserve"> </w:t>
      </w:r>
      <w:r w:rsidR="00243B40">
        <w:t xml:space="preserve">the </w:t>
      </w:r>
      <w:r w:rsidR="00881466">
        <w:t>portray</w:t>
      </w:r>
      <w:r w:rsidR="005A7F28">
        <w:t>al</w:t>
      </w:r>
      <w:r w:rsidR="00243B40">
        <w:t xml:space="preserve"> of</w:t>
      </w:r>
      <w:r w:rsidR="00881466">
        <w:t xml:space="preserve"> the needless loss of life and the suffering and sacrifice people of that time endured</w:t>
      </w:r>
      <w:r w:rsidR="001F552F">
        <w:t xml:space="preserve">, </w:t>
      </w:r>
      <w:r w:rsidR="003848A6">
        <w:t>or</w:t>
      </w:r>
      <w:r w:rsidR="001F552F">
        <w:t xml:space="preserve"> </w:t>
      </w:r>
      <w:r w:rsidR="005A7F28">
        <w:t xml:space="preserve">they </w:t>
      </w:r>
      <w:r w:rsidR="003848A6">
        <w:t>allow</w:t>
      </w:r>
      <w:r w:rsidR="00317585">
        <w:t>ed</w:t>
      </w:r>
      <w:r w:rsidR="003848A6">
        <w:t xml:space="preserve"> people to </w:t>
      </w:r>
      <w:r w:rsidR="001F552F">
        <w:t xml:space="preserve">personally </w:t>
      </w:r>
      <w:r w:rsidR="003848A6">
        <w:t xml:space="preserve">relate </w:t>
      </w:r>
      <w:r w:rsidR="001F552F">
        <w:t xml:space="preserve">with </w:t>
      </w:r>
      <w:r w:rsidR="00511227">
        <w:t xml:space="preserve">what </w:t>
      </w:r>
      <w:r w:rsidR="003848A6">
        <w:t>i</w:t>
      </w:r>
      <w:r w:rsidR="00511227">
        <w:t>s portrayed in the activity or event.</w:t>
      </w:r>
    </w:p>
    <w:p w:rsidR="0071248C" w:rsidRDefault="0071248C" w:rsidP="0071248C">
      <w:pPr>
        <w:pStyle w:val="Heading4"/>
      </w:pPr>
      <w:r>
        <w:t>Demographic patterns</w:t>
      </w:r>
    </w:p>
    <w:p w:rsidR="003A73EB" w:rsidRDefault="0071248C" w:rsidP="003A73EB">
      <w:r>
        <w:t>Results for Māori, Pacific peoples and 15-24 year olds are generally consistent with those of all New Zealanders.</w:t>
      </w:r>
      <w:r w:rsidR="003A73EB">
        <w:br w:type="page"/>
      </w:r>
    </w:p>
    <w:p w:rsidR="003A73EB" w:rsidRDefault="003A73EB" w:rsidP="003A73EB">
      <w:pPr>
        <w:pStyle w:val="Heading4"/>
      </w:pPr>
      <w:r>
        <w:lastRenderedPageBreak/>
        <w:t>Verbatim comments</w:t>
      </w:r>
    </w:p>
    <w:p w:rsidR="003A73EB" w:rsidRDefault="003A73EB" w:rsidP="003A73EB">
      <w:pPr>
        <w:pStyle w:val="Bullet2"/>
        <w:numPr>
          <w:ilvl w:val="0"/>
          <w:numId w:val="0"/>
        </w:numPr>
      </w:pPr>
      <w:r>
        <w:t xml:space="preserve">A selection of comments New Zealanders made about aspects of </w:t>
      </w:r>
      <w:r w:rsidR="00490F9D">
        <w:t>Centennial</w:t>
      </w:r>
      <w:r>
        <w:t xml:space="preserve"> commemorations that had left a lasting impression on them are provided below.</w:t>
      </w:r>
    </w:p>
    <w:p w:rsidR="00E9054E" w:rsidRDefault="00E9054E" w:rsidP="003A73EB">
      <w:pPr>
        <w:pStyle w:val="Bullet2"/>
        <w:numPr>
          <w:ilvl w:val="0"/>
          <w:numId w:val="0"/>
        </w:numPr>
      </w:pPr>
    </w:p>
    <w:p w:rsidR="00E9054E" w:rsidRDefault="006B0797" w:rsidP="003A73EB">
      <w:pPr>
        <w:pStyle w:val="Bullet2"/>
        <w:numPr>
          <w:ilvl w:val="0"/>
          <w:numId w:val="0"/>
        </w:numPr>
      </w:pPr>
      <w:r>
        <w:t>Exhibitions.</w:t>
      </w:r>
    </w:p>
    <w:p w:rsidR="00655FED" w:rsidRPr="006B0797" w:rsidRDefault="00655FED" w:rsidP="003A73EB">
      <w:pPr>
        <w:pStyle w:val="Bullet2"/>
        <w:numPr>
          <w:ilvl w:val="0"/>
          <w:numId w:val="0"/>
        </w:numPr>
        <w:rPr>
          <w:sz w:val="6"/>
        </w:rPr>
      </w:pPr>
    </w:p>
    <w:p w:rsidR="00655FED" w:rsidRDefault="00655FED" w:rsidP="00655FED">
      <w:pPr>
        <w:pStyle w:val="Quote"/>
      </w:pPr>
      <w:r>
        <w:t>“</w:t>
      </w:r>
      <w:r w:rsidRPr="00773533">
        <w:t>I was shocked and distressed by the Gallipoli exhibition. I had to leave near the end as I was upset by it all. I will return one day though. The sounds and voices and models made it feel so real. T</w:t>
      </w:r>
      <w:r>
        <w:t>h</w:t>
      </w:r>
      <w:r w:rsidRPr="00773533">
        <w:t>e best war exhibition I have ever been to!</w:t>
      </w:r>
      <w:r>
        <w:t>”</w:t>
      </w:r>
    </w:p>
    <w:p w:rsidR="00655FED" w:rsidRPr="006B0797" w:rsidRDefault="00655FED" w:rsidP="00655FED">
      <w:pPr>
        <w:spacing w:after="0"/>
        <w:rPr>
          <w:sz w:val="16"/>
        </w:rPr>
      </w:pPr>
    </w:p>
    <w:p w:rsidR="00655FED" w:rsidRDefault="00655FED" w:rsidP="00655FED">
      <w:pPr>
        <w:pStyle w:val="Quote"/>
      </w:pPr>
      <w:r>
        <w:t>“</w:t>
      </w:r>
      <w:r w:rsidRPr="00773533">
        <w:t>I've visited the exhibition at Te Papa. Incredibly moving and left there feeling sad and hollow. I've studied</w:t>
      </w:r>
      <w:r w:rsidR="005F3605">
        <w:t xml:space="preserve"> </w:t>
      </w:r>
      <w:r w:rsidR="00490F9D">
        <w:t xml:space="preserve">the </w:t>
      </w:r>
      <w:r w:rsidR="00490F9D" w:rsidRPr="00773533">
        <w:t>history</w:t>
      </w:r>
      <w:r w:rsidRPr="00773533">
        <w:t xml:space="preserve"> of WW1 at uni but going through the exhibition just made it so emotional.</w:t>
      </w:r>
      <w:r>
        <w:t>”</w:t>
      </w:r>
    </w:p>
    <w:p w:rsidR="00655FED" w:rsidRPr="006B0797" w:rsidRDefault="00655FED" w:rsidP="00655FED">
      <w:pPr>
        <w:spacing w:after="0"/>
        <w:rPr>
          <w:sz w:val="16"/>
        </w:rPr>
      </w:pPr>
    </w:p>
    <w:p w:rsidR="00655FED" w:rsidRDefault="00655FED" w:rsidP="00655FED">
      <w:pPr>
        <w:pStyle w:val="Quote"/>
      </w:pPr>
      <w:r>
        <w:t>“</w:t>
      </w:r>
      <w:r w:rsidRPr="007452A1">
        <w:t xml:space="preserve">Writing a message on the </w:t>
      </w:r>
      <w:r w:rsidR="0052140E">
        <w:t>Anzac</w:t>
      </w:r>
      <w:r w:rsidRPr="007452A1">
        <w:t xml:space="preserve"> poppy paper flower in memory of the lost lives and placing it at the Te</w:t>
      </w:r>
      <w:r>
        <w:t xml:space="preserve"> </w:t>
      </w:r>
      <w:r w:rsidRPr="007452A1">
        <w:t>Papa exhibit</w:t>
      </w:r>
      <w:r>
        <w:t>.”</w:t>
      </w:r>
    </w:p>
    <w:p w:rsidR="003A73EB" w:rsidRPr="006B0797" w:rsidRDefault="003A73EB" w:rsidP="00655FED">
      <w:pPr>
        <w:spacing w:after="0"/>
        <w:rPr>
          <w:sz w:val="16"/>
        </w:rPr>
      </w:pPr>
    </w:p>
    <w:p w:rsidR="005F3605" w:rsidRDefault="005F3605" w:rsidP="005F3605">
      <w:pPr>
        <w:pStyle w:val="Quote"/>
      </w:pPr>
      <w:r>
        <w:t>“</w:t>
      </w:r>
      <w:r w:rsidRPr="00684731">
        <w:t>The Great War exhibition made a lasting impression due to the use of photos being turned into colour, making it seem like the events only happened yesterday</w:t>
      </w:r>
      <w:r>
        <w:t>…”</w:t>
      </w:r>
    </w:p>
    <w:p w:rsidR="00177087" w:rsidRPr="00177087" w:rsidRDefault="00177087" w:rsidP="00177087">
      <w:pPr>
        <w:spacing w:after="0"/>
        <w:rPr>
          <w:sz w:val="20"/>
        </w:rPr>
      </w:pPr>
    </w:p>
    <w:p w:rsidR="006B0797" w:rsidRDefault="006B0797" w:rsidP="006B0797">
      <w:r>
        <w:t>Commemorative events.</w:t>
      </w:r>
    </w:p>
    <w:p w:rsidR="006B0797" w:rsidRDefault="006B0797" w:rsidP="006B0797">
      <w:pPr>
        <w:pStyle w:val="Quote"/>
      </w:pPr>
      <w:r>
        <w:t>“</w:t>
      </w:r>
      <w:r w:rsidRPr="007452A1">
        <w:t xml:space="preserve">Dawn service at the </w:t>
      </w:r>
      <w:r>
        <w:t>A</w:t>
      </w:r>
      <w:r w:rsidRPr="007452A1">
        <w:t xml:space="preserve">uckland </w:t>
      </w:r>
      <w:r>
        <w:t>M</w:t>
      </w:r>
      <w:r w:rsidRPr="007452A1">
        <w:t xml:space="preserve">emorial is one of the most powerful moments of the year. I immigrated from </w:t>
      </w:r>
      <w:r>
        <w:t>S</w:t>
      </w:r>
      <w:r w:rsidRPr="007452A1">
        <w:t xml:space="preserve">outh </w:t>
      </w:r>
      <w:r>
        <w:t>A</w:t>
      </w:r>
      <w:r w:rsidRPr="007452A1">
        <w:t xml:space="preserve">frica </w:t>
      </w:r>
      <w:r>
        <w:t>five</w:t>
      </w:r>
      <w:r w:rsidRPr="007452A1">
        <w:t xml:space="preserve"> years ago and I have attended every single one. Brought my family too and now it</w:t>
      </w:r>
      <w:r>
        <w:t>’</w:t>
      </w:r>
      <w:r w:rsidRPr="007452A1">
        <w:t>s a tradition</w:t>
      </w:r>
      <w:r>
        <w:t>.”</w:t>
      </w:r>
    </w:p>
    <w:p w:rsidR="006B0797" w:rsidRPr="006B0797" w:rsidRDefault="006B0797" w:rsidP="006B0797">
      <w:pPr>
        <w:spacing w:after="0"/>
        <w:rPr>
          <w:sz w:val="16"/>
        </w:rPr>
      </w:pPr>
    </w:p>
    <w:p w:rsidR="006B0797" w:rsidRDefault="006B0797" w:rsidP="006B0797">
      <w:pPr>
        <w:pStyle w:val="Quote"/>
      </w:pPr>
      <w:r>
        <w:t>“</w:t>
      </w:r>
      <w:r w:rsidRPr="00CB21DE">
        <w:t xml:space="preserve">Attended many </w:t>
      </w:r>
      <w:r w:rsidR="0052140E">
        <w:t>Anzac</w:t>
      </w:r>
      <w:r w:rsidRPr="00CB21DE">
        <w:t xml:space="preserve"> </w:t>
      </w:r>
      <w:r w:rsidR="00015F55">
        <w:t>D</w:t>
      </w:r>
      <w:r w:rsidRPr="00CB21DE">
        <w:t>ay ceremonies both here and in Australia. The last post and the national anthem always makes me very solemn.</w:t>
      </w:r>
      <w:r>
        <w:t>”</w:t>
      </w:r>
    </w:p>
    <w:p w:rsidR="006B0797" w:rsidRPr="006B0797" w:rsidRDefault="006B0797" w:rsidP="006B0797">
      <w:pPr>
        <w:spacing w:after="0"/>
        <w:rPr>
          <w:sz w:val="16"/>
        </w:rPr>
      </w:pPr>
    </w:p>
    <w:p w:rsidR="006B0797" w:rsidRDefault="006B0797" w:rsidP="006B0797">
      <w:pPr>
        <w:pStyle w:val="Quote"/>
      </w:pPr>
      <w:r>
        <w:t>“</w:t>
      </w:r>
      <w:r w:rsidRPr="001E128B">
        <w:t>The emotion behind soldiers attending these memorials, and the silence during a time of reflection often held during the memorials</w:t>
      </w:r>
      <w:r>
        <w:t>.”</w:t>
      </w:r>
    </w:p>
    <w:p w:rsidR="006B0797" w:rsidRPr="006B0797" w:rsidRDefault="006B0797" w:rsidP="006B0797">
      <w:pPr>
        <w:spacing w:after="0"/>
        <w:rPr>
          <w:sz w:val="16"/>
        </w:rPr>
      </w:pPr>
    </w:p>
    <w:p w:rsidR="006B0797" w:rsidRDefault="006B0797" w:rsidP="006B0797">
      <w:pPr>
        <w:pStyle w:val="Quote"/>
      </w:pPr>
      <w:r>
        <w:t>“</w:t>
      </w:r>
      <w:r w:rsidRPr="008B6748">
        <w:t xml:space="preserve">Attended an </w:t>
      </w:r>
      <w:r w:rsidR="00FA310E" w:rsidRPr="00FA310E">
        <w:t>Anzac</w:t>
      </w:r>
      <w:r w:rsidRPr="00FA310E">
        <w:t xml:space="preserve"> </w:t>
      </w:r>
      <w:r w:rsidRPr="008B6748">
        <w:t>dawn parade - my first ever.</w:t>
      </w:r>
      <w:r>
        <w:t xml:space="preserve"> </w:t>
      </w:r>
      <w:r w:rsidRPr="008B6748">
        <w:t>Amazed at the number of people who turned up to pay their respects.</w:t>
      </w:r>
      <w:r>
        <w:t>”</w:t>
      </w:r>
    </w:p>
    <w:p w:rsidR="006B0797" w:rsidRPr="006B0797" w:rsidRDefault="006B0797" w:rsidP="006B0797">
      <w:pPr>
        <w:spacing w:after="0"/>
        <w:rPr>
          <w:sz w:val="16"/>
        </w:rPr>
      </w:pPr>
    </w:p>
    <w:p w:rsidR="006B0797" w:rsidRDefault="006B0797" w:rsidP="006B0797">
      <w:pPr>
        <w:pStyle w:val="Quote"/>
      </w:pPr>
      <w:r>
        <w:t xml:space="preserve"> “</w:t>
      </w:r>
      <w:r w:rsidRPr="007452A1">
        <w:t>The Armistice 100 gun salute was a powerful moment.</w:t>
      </w:r>
      <w:r>
        <w:t>”</w:t>
      </w:r>
    </w:p>
    <w:p w:rsidR="006B0797" w:rsidRPr="006B0797" w:rsidRDefault="006B0797" w:rsidP="006B0797">
      <w:pPr>
        <w:spacing w:after="0"/>
        <w:rPr>
          <w:sz w:val="16"/>
        </w:rPr>
      </w:pPr>
    </w:p>
    <w:p w:rsidR="006B0797" w:rsidRDefault="006B0797" w:rsidP="006B0797">
      <w:pPr>
        <w:pStyle w:val="Quote"/>
      </w:pPr>
      <w:r>
        <w:t>“</w:t>
      </w:r>
      <w:r w:rsidRPr="007452A1">
        <w:t xml:space="preserve">I went to </w:t>
      </w:r>
      <w:r w:rsidR="0052140E">
        <w:t>Anzac</w:t>
      </w:r>
      <w:r w:rsidRPr="007452A1">
        <w:t xml:space="preserve"> Day at </w:t>
      </w:r>
      <w:r>
        <w:t>L</w:t>
      </w:r>
      <w:r w:rsidRPr="007452A1">
        <w:t xml:space="preserve">e </w:t>
      </w:r>
      <w:r>
        <w:t>Q</w:t>
      </w:r>
      <w:r w:rsidRPr="007452A1">
        <w:t>uesnay and it was touching that this little French village celebrated N</w:t>
      </w:r>
      <w:r>
        <w:t xml:space="preserve">ew </w:t>
      </w:r>
      <w:r w:rsidRPr="007452A1">
        <w:t>Z</w:t>
      </w:r>
      <w:r>
        <w:t>ealand</w:t>
      </w:r>
      <w:r w:rsidRPr="007452A1">
        <w:t xml:space="preserve"> for what they did to liberate them from the Germans. They had a parade with floats, a memorial walk, kiwi soldiers and representatives, and schools</w:t>
      </w:r>
      <w:r>
        <w:t>.”</w:t>
      </w:r>
    </w:p>
    <w:p w:rsidR="006B0797" w:rsidRPr="006B0797" w:rsidRDefault="006B0797" w:rsidP="006B0797">
      <w:pPr>
        <w:spacing w:after="0"/>
        <w:rPr>
          <w:sz w:val="16"/>
        </w:rPr>
      </w:pPr>
    </w:p>
    <w:p w:rsidR="006B0797" w:rsidRDefault="006B0797" w:rsidP="006B0797">
      <w:pPr>
        <w:pStyle w:val="Quote"/>
      </w:pPr>
      <w:r>
        <w:t>“</w:t>
      </w:r>
      <w:r w:rsidRPr="007452A1">
        <w:t xml:space="preserve">I was very fortunate to attend the </w:t>
      </w:r>
      <w:r w:rsidR="009A2143">
        <w:t>C</w:t>
      </w:r>
      <w:r w:rsidRPr="007452A1">
        <w:t xml:space="preserve">entenary of </w:t>
      </w:r>
      <w:r w:rsidR="0052140E">
        <w:t>Anzac</w:t>
      </w:r>
      <w:r w:rsidRPr="007452A1">
        <w:t xml:space="preserve"> Day in Gallipoli in 2015. My great uncle died in action there, and it was a very special moving occasion. A group of us from the trip now meet up every </w:t>
      </w:r>
      <w:r w:rsidR="0052140E">
        <w:t>Anzac</w:t>
      </w:r>
      <w:r w:rsidRPr="007452A1">
        <w:t xml:space="preserve"> Day to attend the </w:t>
      </w:r>
      <w:r w:rsidR="009A2143">
        <w:t>d</w:t>
      </w:r>
      <w:r w:rsidRPr="007452A1">
        <w:t xml:space="preserve">awn </w:t>
      </w:r>
      <w:r w:rsidR="009A2143">
        <w:t>s</w:t>
      </w:r>
      <w:r w:rsidRPr="007452A1">
        <w:t>ervice at the Auckland War Memorial Museum. The Fields of Remembrance Trust have done an amazing job to mark the WW1 100 Centenary, and the field of crosses at Auckland Museum was very moving and poignant.</w:t>
      </w:r>
      <w:r>
        <w:t xml:space="preserve"> </w:t>
      </w:r>
      <w:r w:rsidRPr="007452A1">
        <w:t>We have collected my great uncle's cross from the Memorial Field. As he has no known grave at Gallipoli, it feels now as if we have a little piece of him home with us</w:t>
      </w:r>
      <w:r>
        <w:t>..</w:t>
      </w:r>
      <w:r w:rsidRPr="007452A1">
        <w:t>.</w:t>
      </w:r>
      <w:r>
        <w:t>”</w:t>
      </w:r>
    </w:p>
    <w:p w:rsidR="00BE2D11" w:rsidRDefault="00BE2D11">
      <w:r>
        <w:br w:type="page"/>
      </w:r>
    </w:p>
    <w:p w:rsidR="00177087" w:rsidRDefault="00177087" w:rsidP="00177087">
      <w:r>
        <w:lastRenderedPageBreak/>
        <w:t>Fields of Remembrance (white crosses).</w:t>
      </w:r>
    </w:p>
    <w:p w:rsidR="00632115" w:rsidRPr="00632115" w:rsidRDefault="00632115" w:rsidP="00632115">
      <w:pPr>
        <w:spacing w:after="0"/>
        <w:rPr>
          <w:sz w:val="6"/>
        </w:rPr>
      </w:pPr>
    </w:p>
    <w:p w:rsidR="00177087" w:rsidRDefault="00177087" w:rsidP="00177087">
      <w:pPr>
        <w:pStyle w:val="Quote"/>
      </w:pPr>
      <w:r>
        <w:t>“</w:t>
      </w:r>
      <w:r w:rsidRPr="001E128B">
        <w:t xml:space="preserve">Showing </w:t>
      </w:r>
      <w:r>
        <w:t xml:space="preserve">the </w:t>
      </w:r>
      <w:r w:rsidRPr="001E128B">
        <w:t>scale of the war, our contribution as a country, and how much of an impact it had on New Zealand despite our geographical distance from Europe. One of the biggest examples of these was shown in the fields of white crosses</w:t>
      </w:r>
      <w:r>
        <w:t>,</w:t>
      </w:r>
      <w:r w:rsidRPr="001E128B">
        <w:t xml:space="preserve"> a pretty stark display of the cost of the war.</w:t>
      </w:r>
      <w:r>
        <w:t>”</w:t>
      </w:r>
    </w:p>
    <w:p w:rsidR="00177087" w:rsidRPr="00632115" w:rsidRDefault="00177087" w:rsidP="00177087">
      <w:pPr>
        <w:spacing w:after="0"/>
        <w:rPr>
          <w:sz w:val="16"/>
        </w:rPr>
      </w:pPr>
    </w:p>
    <w:p w:rsidR="00177087" w:rsidRDefault="00177087" w:rsidP="00177087">
      <w:pPr>
        <w:pStyle w:val="Quote"/>
      </w:pPr>
      <w:r>
        <w:t>“</w:t>
      </w:r>
      <w:r w:rsidRPr="00773533">
        <w:t>In 2014, schools were all given white crosses.</w:t>
      </w:r>
      <w:r>
        <w:t xml:space="preserve"> </w:t>
      </w:r>
      <w:r w:rsidRPr="00773533">
        <w:t>With my class, we researched some of the people whose crosses we had been given.</w:t>
      </w:r>
      <w:r>
        <w:t xml:space="preserve"> </w:t>
      </w:r>
      <w:r w:rsidRPr="00773533">
        <w:t xml:space="preserve">We set the crosses up on our school lawn and held a very moving </w:t>
      </w:r>
      <w:r w:rsidR="0052140E">
        <w:t>A</w:t>
      </w:r>
      <w:r w:rsidR="00FA310E">
        <w:t>nzac</w:t>
      </w:r>
      <w:r w:rsidRPr="00773533">
        <w:t xml:space="preserve"> ceremony.</w:t>
      </w:r>
      <w:r>
        <w:t>”</w:t>
      </w:r>
    </w:p>
    <w:p w:rsidR="00C1688C" w:rsidRPr="00C1688C" w:rsidRDefault="00C1688C" w:rsidP="00C1688C">
      <w:pPr>
        <w:spacing w:after="0"/>
      </w:pPr>
    </w:p>
    <w:p w:rsidR="00C1688C" w:rsidRPr="006B0797" w:rsidRDefault="00C1688C" w:rsidP="00C1688C">
      <w:r>
        <w:t>Film footage of the First World War.</w:t>
      </w:r>
    </w:p>
    <w:p w:rsidR="00C1688C" w:rsidRPr="00BE2D11" w:rsidRDefault="00C1688C" w:rsidP="00C1688C">
      <w:pPr>
        <w:spacing w:after="0"/>
        <w:rPr>
          <w:sz w:val="6"/>
        </w:rPr>
      </w:pPr>
    </w:p>
    <w:p w:rsidR="00C1688C" w:rsidRDefault="00C1688C" w:rsidP="00C1688C">
      <w:pPr>
        <w:pStyle w:val="Quote"/>
      </w:pPr>
      <w:r>
        <w:t>“</w:t>
      </w:r>
      <w:r w:rsidRPr="00773533">
        <w:t xml:space="preserve">Peter Jackson's film on World War </w:t>
      </w:r>
      <w:r>
        <w:t>O</w:t>
      </w:r>
      <w:r w:rsidRPr="00773533">
        <w:t>ne was traumatic and brutal. I never want to send my sons to war</w:t>
      </w:r>
      <w:r>
        <w:t>…”</w:t>
      </w:r>
    </w:p>
    <w:p w:rsidR="00C1688C" w:rsidRPr="00BE2D11" w:rsidRDefault="00C1688C" w:rsidP="00C1688C">
      <w:pPr>
        <w:spacing w:after="0"/>
        <w:rPr>
          <w:sz w:val="16"/>
        </w:rPr>
      </w:pPr>
    </w:p>
    <w:p w:rsidR="00C1688C" w:rsidRDefault="00C1688C" w:rsidP="00C1688C">
      <w:pPr>
        <w:pStyle w:val="Quote"/>
      </w:pPr>
      <w:r>
        <w:t>“I</w:t>
      </w:r>
      <w:r w:rsidRPr="00773533">
        <w:t xml:space="preserve">t is always touching to remember those who have past for our freedom. Movies based on real events always get to me. </w:t>
      </w:r>
      <w:r>
        <w:t>W</w:t>
      </w:r>
      <w:r w:rsidRPr="00773533">
        <w:t>hen one man sacrifices his life for many it shows that even in our darkest hour we can be kind, generous and selfless.</w:t>
      </w:r>
      <w:r>
        <w:t>”</w:t>
      </w:r>
    </w:p>
    <w:p w:rsidR="00C1688C" w:rsidRDefault="00C1688C" w:rsidP="00655FED">
      <w:pPr>
        <w:spacing w:after="0"/>
      </w:pPr>
    </w:p>
    <w:p w:rsidR="006B0797" w:rsidRDefault="006B0797" w:rsidP="00177087">
      <w:r>
        <w:t>Reading stories and diaries of soldiers.</w:t>
      </w:r>
    </w:p>
    <w:p w:rsidR="00632115" w:rsidRPr="00632115" w:rsidRDefault="00632115" w:rsidP="00632115">
      <w:pPr>
        <w:spacing w:after="0"/>
        <w:rPr>
          <w:sz w:val="6"/>
        </w:rPr>
      </w:pPr>
    </w:p>
    <w:p w:rsidR="0012769A" w:rsidRDefault="0012769A" w:rsidP="0012769A">
      <w:pPr>
        <w:pStyle w:val="Quote"/>
      </w:pPr>
      <w:r>
        <w:t>“</w:t>
      </w:r>
      <w:r w:rsidRPr="007452A1">
        <w:t>Letters that my uncle wrote to my gr</w:t>
      </w:r>
      <w:r>
        <w:t>a</w:t>
      </w:r>
      <w:r w:rsidRPr="007452A1">
        <w:t>ndmother when he was overseas. Telegram and sympathy cards when he was killed in action.</w:t>
      </w:r>
      <w:r>
        <w:t>”</w:t>
      </w:r>
    </w:p>
    <w:p w:rsidR="0012769A" w:rsidRPr="00632115" w:rsidRDefault="0012769A" w:rsidP="0012769A">
      <w:pPr>
        <w:spacing w:after="0"/>
        <w:rPr>
          <w:sz w:val="16"/>
        </w:rPr>
      </w:pPr>
    </w:p>
    <w:p w:rsidR="0012769A" w:rsidRDefault="0012769A" w:rsidP="0012769A">
      <w:pPr>
        <w:pStyle w:val="Quote"/>
      </w:pPr>
      <w:r>
        <w:t>“</w:t>
      </w:r>
      <w:r w:rsidRPr="001E128B">
        <w:t xml:space="preserve">I read family documents relating to the execution of my ancestor and the mental anguish that it has caused in the </w:t>
      </w:r>
      <w:proofErr w:type="spellStart"/>
      <w:r w:rsidRPr="001E128B">
        <w:t>wh</w:t>
      </w:r>
      <w:r w:rsidR="00FA2844">
        <w:t>ā</w:t>
      </w:r>
      <w:r w:rsidRPr="001E128B">
        <w:t>nau</w:t>
      </w:r>
      <w:proofErr w:type="spellEnd"/>
      <w:r w:rsidRPr="001E128B">
        <w:t xml:space="preserve"> since that time. I have experienced the shame and the reluctance of older family members to talk about this matter.</w:t>
      </w:r>
      <w:r>
        <w:t>”</w:t>
      </w:r>
    </w:p>
    <w:p w:rsidR="00177087" w:rsidRDefault="00177087" w:rsidP="003A73EB">
      <w:pPr>
        <w:spacing w:after="0"/>
      </w:pPr>
    </w:p>
    <w:p w:rsidR="00177087" w:rsidRDefault="00177087" w:rsidP="00632115">
      <w:r>
        <w:t>The suffering experienced.</w:t>
      </w:r>
    </w:p>
    <w:p w:rsidR="00177087" w:rsidRPr="00177087" w:rsidRDefault="00177087" w:rsidP="003A73EB">
      <w:pPr>
        <w:spacing w:after="0"/>
        <w:rPr>
          <w:sz w:val="6"/>
        </w:rPr>
      </w:pPr>
    </w:p>
    <w:p w:rsidR="003A73EB" w:rsidRDefault="003A73EB" w:rsidP="003A73EB">
      <w:pPr>
        <w:pStyle w:val="Quote"/>
      </w:pPr>
      <w:r>
        <w:t>“</w:t>
      </w:r>
      <w:r w:rsidRPr="001E128B">
        <w:t>The feelings, agony and anxiety, of the parents and families waiting for their sons, fathers and husbands to come home safely from the war</w:t>
      </w:r>
      <w:r>
        <w:t>.”</w:t>
      </w:r>
    </w:p>
    <w:p w:rsidR="003A73EB" w:rsidRPr="00632115" w:rsidRDefault="003A73EB" w:rsidP="003A73EB">
      <w:pPr>
        <w:spacing w:after="0"/>
        <w:rPr>
          <w:sz w:val="16"/>
        </w:rPr>
      </w:pPr>
    </w:p>
    <w:p w:rsidR="003A73EB" w:rsidRDefault="003A73EB" w:rsidP="003A73EB">
      <w:pPr>
        <w:pStyle w:val="Quote"/>
      </w:pPr>
      <w:r>
        <w:t>“</w:t>
      </w:r>
      <w:r w:rsidRPr="00053700">
        <w:t>It’s the horror of men being sent up out of the trenches</w:t>
      </w:r>
      <w:r>
        <w:t>, w</w:t>
      </w:r>
      <w:r w:rsidRPr="00053700">
        <w:t>ith the Germans or Turks mowing them down.</w:t>
      </w:r>
      <w:r>
        <w:t>”</w:t>
      </w:r>
    </w:p>
    <w:p w:rsidR="003A73EB" w:rsidRPr="00632115" w:rsidRDefault="003A73EB" w:rsidP="003A73EB">
      <w:pPr>
        <w:spacing w:after="0"/>
        <w:rPr>
          <w:sz w:val="16"/>
        </w:rPr>
      </w:pPr>
    </w:p>
    <w:p w:rsidR="003A73EB" w:rsidRDefault="003A73EB" w:rsidP="003A73EB">
      <w:pPr>
        <w:pStyle w:val="Quote"/>
      </w:pPr>
      <w:r>
        <w:t>“…It makes me feel sick to my stomach.</w:t>
      </w:r>
      <w:r w:rsidR="00056F35">
        <w:t xml:space="preserve"> </w:t>
      </w:r>
      <w:r>
        <w:t>I feel quite teary too, every time I think about the wars.</w:t>
      </w:r>
      <w:r w:rsidR="00056F35">
        <w:t xml:space="preserve"> </w:t>
      </w:r>
      <w:r>
        <w:t xml:space="preserve">I can't begin to imagine what ordinary New Zealanders felt when they were on the frontline. Brave, brave people who really would </w:t>
      </w:r>
      <w:proofErr w:type="gramStart"/>
      <w:r>
        <w:t>of</w:t>
      </w:r>
      <w:proofErr w:type="gramEnd"/>
      <w:r>
        <w:t xml:space="preserve"> been absolutely terrified.</w:t>
      </w:r>
      <w:r w:rsidR="00056F35">
        <w:t xml:space="preserve"> </w:t>
      </w:r>
      <w:r>
        <w:t>When I think of my grandfathers.</w:t>
      </w:r>
      <w:r w:rsidR="00056F35">
        <w:t xml:space="preserve"> </w:t>
      </w:r>
      <w:r>
        <w:t>They were ordinary farmers, shipped off to World War II, not World War I.</w:t>
      </w:r>
      <w:r w:rsidR="00056F35">
        <w:t xml:space="preserve"> </w:t>
      </w:r>
      <w:r>
        <w:t>But a war is a war and that doesn't change the fact that they were both patriotic, but still ordinary, hard working men who would of felt an absolute terror in the pits of their stomachs being in that situation and seeing, experiencing and doing things that not all humans are wired to do…”</w:t>
      </w:r>
    </w:p>
    <w:p w:rsidR="00632115" w:rsidRPr="00632115" w:rsidRDefault="00632115" w:rsidP="00632115">
      <w:pPr>
        <w:spacing w:after="0"/>
      </w:pPr>
    </w:p>
    <w:p w:rsidR="00632115" w:rsidRDefault="00632115" w:rsidP="00632115">
      <w:r>
        <w:t>Other lasting impressions.</w:t>
      </w:r>
    </w:p>
    <w:p w:rsidR="00632115" w:rsidRPr="00632115" w:rsidRDefault="00632115" w:rsidP="00632115">
      <w:pPr>
        <w:spacing w:after="0"/>
        <w:rPr>
          <w:sz w:val="6"/>
        </w:rPr>
      </w:pPr>
    </w:p>
    <w:p w:rsidR="00632115" w:rsidRDefault="00632115" w:rsidP="00632115">
      <w:pPr>
        <w:pStyle w:val="Quote"/>
      </w:pPr>
      <w:r>
        <w:t>“</w:t>
      </w:r>
      <w:r w:rsidRPr="001E128B">
        <w:t>Hearing programmes about the devastation of Spanish flu, the decimation of the population in Samoa</w:t>
      </w:r>
      <w:r>
        <w:t>…”</w:t>
      </w:r>
    </w:p>
    <w:p w:rsidR="00632115" w:rsidRDefault="00632115" w:rsidP="00632115">
      <w:pPr>
        <w:spacing w:after="0"/>
      </w:pPr>
    </w:p>
    <w:p w:rsidR="00632115" w:rsidRDefault="00632115" w:rsidP="00632115">
      <w:pPr>
        <w:pStyle w:val="Quote"/>
      </w:pPr>
      <w:r>
        <w:t>“</w:t>
      </w:r>
      <w:r w:rsidRPr="001E128B">
        <w:t>At my school</w:t>
      </w:r>
      <w:r>
        <w:t>…</w:t>
      </w:r>
      <w:r w:rsidRPr="001E128B">
        <w:t>we remembered all the old boys that gave their life defending our country. What made a lasting impression on me was that many of those boys that enlisted in the war as soldiers and gave their lives would have been the same age as me.</w:t>
      </w:r>
      <w:r>
        <w:t>”</w:t>
      </w:r>
    </w:p>
    <w:p w:rsidR="00632115" w:rsidRPr="006B0797" w:rsidRDefault="00632115" w:rsidP="00632115">
      <w:pPr>
        <w:spacing w:after="0"/>
        <w:rPr>
          <w:sz w:val="16"/>
        </w:rPr>
      </w:pPr>
    </w:p>
    <w:p w:rsidR="00632115" w:rsidRDefault="00632115" w:rsidP="00632115">
      <w:pPr>
        <w:pStyle w:val="Quote"/>
      </w:pPr>
      <w:r>
        <w:t>“</w:t>
      </w:r>
      <w:r w:rsidRPr="00773533">
        <w:t xml:space="preserve">I was a part of the </w:t>
      </w:r>
      <w:proofErr w:type="spellStart"/>
      <w:r w:rsidRPr="00773533">
        <w:t>Rimutaka</w:t>
      </w:r>
      <w:proofErr w:type="spellEnd"/>
      <w:r w:rsidRPr="00773533">
        <w:t xml:space="preserve"> re-enactment crossing. It really opened my eyes to what our men went through before they even got to war</w:t>
      </w:r>
      <w:r>
        <w:t>.”</w:t>
      </w:r>
    </w:p>
    <w:p w:rsidR="009A1CB2" w:rsidRDefault="009A1CB2">
      <w:r>
        <w:br w:type="page"/>
      </w:r>
    </w:p>
    <w:p w:rsidR="009A1CB2" w:rsidRDefault="009A1CB2" w:rsidP="009A1CB2">
      <w:pPr>
        <w:pStyle w:val="Heading3"/>
      </w:pPr>
      <w:bookmarkStart w:id="32" w:name="_Toc115616"/>
      <w:r>
        <w:lastRenderedPageBreak/>
        <w:t>How the First World War Centenary commemorations made New Zealanders think about the past, present or future</w:t>
      </w:r>
      <w:bookmarkEnd w:id="32"/>
    </w:p>
    <w:p w:rsidR="007F3548" w:rsidRDefault="009A1CB2" w:rsidP="009A1CB2">
      <w:r>
        <w:t xml:space="preserve">2018 respondents who had experienced at least one First World War related activity or event during the commemorative period </w:t>
      </w:r>
      <w:r w:rsidR="007F3548">
        <w:t xml:space="preserve">were asked in what ways, if at all, the First World War Centenary commemorations made them think about the past, present or future. Results are </w:t>
      </w:r>
      <w:r w:rsidR="00A55A6B">
        <w:t>shown</w:t>
      </w:r>
      <w:r w:rsidR="007F3548">
        <w:t xml:space="preserve"> in the chart below.</w:t>
      </w:r>
    </w:p>
    <w:p w:rsidR="00A55A6B" w:rsidRDefault="00D679F6" w:rsidP="009A1CB2">
      <w:r w:rsidRPr="00D679F6">
        <w:rPr>
          <w:noProof/>
          <w:lang w:eastAsia="en-NZ"/>
        </w:rPr>
        <w:drawing>
          <wp:inline distT="0" distB="0" distL="0" distR="0">
            <wp:extent cx="6299835" cy="47839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4783981"/>
                    </a:xfrm>
                    <a:prstGeom prst="rect">
                      <a:avLst/>
                    </a:prstGeom>
                    <a:noFill/>
                    <a:ln>
                      <a:noFill/>
                    </a:ln>
                  </pic:spPr>
                </pic:pic>
              </a:graphicData>
            </a:graphic>
          </wp:inline>
        </w:drawing>
      </w:r>
    </w:p>
    <w:p w:rsidR="00732BAC" w:rsidRDefault="00A55A6B" w:rsidP="009A1CB2">
      <w:r>
        <w:t xml:space="preserve">Half of those who engaged in some way during the commemorative period gave examples of how the First World War Centenary commemorations caused them to </w:t>
      </w:r>
      <w:r w:rsidR="00B055AE">
        <w:t>think about the past, present or future</w:t>
      </w:r>
      <w:r>
        <w:t xml:space="preserve"> (50%)</w:t>
      </w:r>
      <w:r w:rsidR="00B055AE">
        <w:t xml:space="preserve">. The main things they reflected on are the sacrifices people made in the </w:t>
      </w:r>
      <w:r w:rsidR="00490F9D">
        <w:t>past,</w:t>
      </w:r>
      <w:r w:rsidR="00B055AE">
        <w:t xml:space="preserve"> so they could have a brighter future (13%), that alternative measures should be taken so that war is avoided in future (8%), and that we are lucky to live in peaceful times, </w:t>
      </w:r>
      <w:r w:rsidR="00CC0633">
        <w:t xml:space="preserve">this </w:t>
      </w:r>
      <w:r w:rsidR="00941493">
        <w:t>reinforced</w:t>
      </w:r>
      <w:r w:rsidR="00B055AE">
        <w:t xml:space="preserve"> the importance of peace (7%).</w:t>
      </w:r>
    </w:p>
    <w:p w:rsidR="00732BAC" w:rsidRDefault="00732BAC" w:rsidP="00732BAC">
      <w:pPr>
        <w:pStyle w:val="Heading4"/>
      </w:pPr>
      <w:r>
        <w:t>Demographic patterns</w:t>
      </w:r>
    </w:p>
    <w:p w:rsidR="003A73EB" w:rsidRDefault="00732BAC" w:rsidP="009A1CB2">
      <w:r>
        <w:t>M</w:t>
      </w:r>
      <w:r w:rsidR="006D5F9A">
        <w:t>ā</w:t>
      </w:r>
      <w:r>
        <w:t xml:space="preserve">ori and 15-24 year olds who </w:t>
      </w:r>
      <w:r w:rsidR="006D5F9A">
        <w:t xml:space="preserve">engaged with the First World War Centenary commemorations </w:t>
      </w:r>
      <w:r>
        <w:t>are less likely than average to say they reflected on the past, present or future as a result</w:t>
      </w:r>
      <w:r w:rsidR="00F5613E">
        <w:t xml:space="preserve"> </w:t>
      </w:r>
      <w:r w:rsidR="003540C1">
        <w:t>(</w:t>
      </w:r>
      <w:r w:rsidR="00F86130">
        <w:t xml:space="preserve">44% and </w:t>
      </w:r>
      <w:r w:rsidR="00F5613E">
        <w:t>36%</w:t>
      </w:r>
      <w:r w:rsidR="003540C1">
        <w:t xml:space="preserve"> </w:t>
      </w:r>
      <w:r w:rsidR="00F5613E">
        <w:t>respectively versus 50% of all New Zealanders who engaged with the commemorations)</w:t>
      </w:r>
      <w:r>
        <w:t xml:space="preserve">. </w:t>
      </w:r>
      <w:r w:rsidR="00C1688C">
        <w:t>Y</w:t>
      </w:r>
      <w:r w:rsidR="00F5613E">
        <w:t xml:space="preserve">ounger New Zealanders are </w:t>
      </w:r>
      <w:r w:rsidR="00C701CC">
        <w:t xml:space="preserve">also </w:t>
      </w:r>
      <w:r w:rsidR="00F5613E">
        <w:t xml:space="preserve">less likely to say they thought about the sacrifices people made in the </w:t>
      </w:r>
      <w:r w:rsidR="00490F9D">
        <w:t>past,</w:t>
      </w:r>
      <w:r w:rsidR="00F5613E">
        <w:t xml:space="preserve"> so they could have a brighter future (7% versus 13% of all New Zealanders who engaged</w:t>
      </w:r>
      <w:r w:rsidR="00C701CC">
        <w:t xml:space="preserve"> with the commemorations</w:t>
      </w:r>
      <w:r w:rsidR="00F5613E">
        <w:t xml:space="preserve">). </w:t>
      </w:r>
      <w:r w:rsidR="00C701CC">
        <w:t xml:space="preserve">No differences are evident for </w:t>
      </w:r>
      <w:r>
        <w:t>Pacific peoples</w:t>
      </w:r>
      <w:r w:rsidR="00C701CC">
        <w:t>.</w:t>
      </w:r>
      <w:r w:rsidR="003A73EB">
        <w:br w:type="page"/>
      </w:r>
    </w:p>
    <w:p w:rsidR="00201CC5" w:rsidRDefault="00201CC5" w:rsidP="00201CC5">
      <w:pPr>
        <w:pStyle w:val="Heading3"/>
      </w:pPr>
      <w:bookmarkStart w:id="33" w:name="_Toc115617"/>
      <w:r>
        <w:lastRenderedPageBreak/>
        <w:t>How the First World War Centenary commemorations made New Zealanders feel</w:t>
      </w:r>
      <w:bookmarkEnd w:id="33"/>
    </w:p>
    <w:p w:rsidR="00201CC5" w:rsidRDefault="00C1688C" w:rsidP="00201CC5">
      <w:r>
        <w:t>R</w:t>
      </w:r>
      <w:r w:rsidR="00201CC5">
        <w:t>espondents w</w:t>
      </w:r>
      <w:r w:rsidR="008E7560">
        <w:t xml:space="preserve">ho </w:t>
      </w:r>
      <w:r w:rsidR="00201CC5">
        <w:t>e</w:t>
      </w:r>
      <w:r w:rsidR="008E7560">
        <w:t>xperienced at least one activity or event related to the First World War during the commemorative period we</w:t>
      </w:r>
      <w:r w:rsidR="00201CC5">
        <w:t xml:space="preserve">re </w:t>
      </w:r>
      <w:r w:rsidR="008E7560">
        <w:t>asked to think about the Centenary of the First World War and anything they have seen, heard or taken part in to commemorate this</w:t>
      </w:r>
      <w:r w:rsidR="00087697">
        <w:t>. They were then presented with a list of feelings and asked to indicate how much, if at all, they felt each one as a result of the commemorations. Results are displayed in the chart below.</w:t>
      </w:r>
    </w:p>
    <w:p w:rsidR="000974E9" w:rsidRDefault="002E4ABF" w:rsidP="00201CC5">
      <w:r w:rsidRPr="002E4ABF">
        <w:rPr>
          <w:noProof/>
          <w:lang w:eastAsia="en-NZ"/>
        </w:rPr>
        <w:drawing>
          <wp:inline distT="0" distB="0" distL="0" distR="0">
            <wp:extent cx="6299835" cy="509649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5096496"/>
                    </a:xfrm>
                    <a:prstGeom prst="rect">
                      <a:avLst/>
                    </a:prstGeom>
                    <a:noFill/>
                    <a:ln>
                      <a:noFill/>
                    </a:ln>
                  </pic:spPr>
                </pic:pic>
              </a:graphicData>
            </a:graphic>
          </wp:inline>
        </w:drawing>
      </w:r>
    </w:p>
    <w:p w:rsidR="00846CFC" w:rsidRDefault="00846CFC" w:rsidP="00846CFC">
      <w:r>
        <w:t>Each feeling was experienced to some extent</w:t>
      </w:r>
      <w:r w:rsidR="00B2459D">
        <w:t xml:space="preserve"> by </w:t>
      </w:r>
      <w:r w:rsidR="00245A96">
        <w:t xml:space="preserve">large majorities of </w:t>
      </w:r>
      <w:r w:rsidR="00B2459D">
        <w:t>those who engaged with the First World War Centenary commemorations</w:t>
      </w:r>
      <w:r w:rsidR="00C76D5E">
        <w:t xml:space="preserve">. The feelings most likely to have been felt deeply (rated 5 out of 5) include </w:t>
      </w:r>
      <w:r>
        <w:t>sadness</w:t>
      </w:r>
      <w:r w:rsidR="00C76D5E">
        <w:t xml:space="preserve"> at the futility of war (49%)</w:t>
      </w:r>
      <w:r>
        <w:t>, pride</w:t>
      </w:r>
      <w:r w:rsidR="00C76D5E">
        <w:t xml:space="preserve"> in the sacrifices made by New Zealanders during the war (36%)</w:t>
      </w:r>
      <w:r>
        <w:t>, empathy</w:t>
      </w:r>
      <w:r w:rsidR="00C76D5E">
        <w:t xml:space="preserve"> with what life was like for New Zealanders in the war (33%)</w:t>
      </w:r>
      <w:r>
        <w:t>,</w:t>
      </w:r>
      <w:r w:rsidR="00056F35">
        <w:t xml:space="preserve"> </w:t>
      </w:r>
      <w:r>
        <w:t>determination</w:t>
      </w:r>
      <w:r w:rsidR="00785748">
        <w:t xml:space="preserve"> </w:t>
      </w:r>
      <w:r w:rsidR="00C76D5E">
        <w:t>to build a better world (26%), reflective on how issues faced by people in the First World War are still happening in the world today (23%)</w:t>
      </w:r>
      <w:r w:rsidR="003C5883">
        <w:t>, and feeling part of a shared historic moment (21%)</w:t>
      </w:r>
      <w:r w:rsidR="00C76D5E">
        <w:t>.</w:t>
      </w:r>
      <w:r>
        <w:t xml:space="preserve"> </w:t>
      </w:r>
    </w:p>
    <w:p w:rsidR="00C61183" w:rsidRDefault="00C61183" w:rsidP="00C61183">
      <w:pPr>
        <w:pStyle w:val="Heading4"/>
      </w:pPr>
      <w:r>
        <w:t>Demographic patterns</w:t>
      </w:r>
    </w:p>
    <w:p w:rsidR="00245A96" w:rsidRDefault="006E5064">
      <w:r>
        <w:t xml:space="preserve">Māori who engaged in the commemorations are more likely than average to have experienced many of the feelings we measured, whereas 15-24 year olds who engaged in the commemorations </w:t>
      </w:r>
      <w:r w:rsidR="00921D6E">
        <w:t xml:space="preserve">are less likely than </w:t>
      </w:r>
      <w:r>
        <w:t xml:space="preserve">average </w:t>
      </w:r>
      <w:r w:rsidR="00921D6E">
        <w:t>to have</w:t>
      </w:r>
      <w:r>
        <w:t>. Results for Pacific peoples tend to align with all those who engaged.</w:t>
      </w:r>
      <w:r w:rsidR="00250CD7">
        <w:t xml:space="preserve"> Details can be found in </w:t>
      </w:r>
      <w:r w:rsidR="00AE2A5C">
        <w:t>the Q24a</w:t>
      </w:r>
      <w:r w:rsidR="00250CD7">
        <w:t xml:space="preserve"> table of results in Appendix B.</w:t>
      </w:r>
      <w:r w:rsidR="00245A96">
        <w:br w:type="page"/>
      </w:r>
    </w:p>
    <w:p w:rsidR="00201CC5" w:rsidRPr="00201CC5" w:rsidRDefault="00201CC5" w:rsidP="00201CC5">
      <w:pPr>
        <w:pStyle w:val="Heading3"/>
      </w:pPr>
      <w:bookmarkStart w:id="34" w:name="_Toc115618"/>
      <w:r>
        <w:lastRenderedPageBreak/>
        <w:t>Other impacts of the First World War Centenary commemorations</w:t>
      </w:r>
      <w:bookmarkEnd w:id="34"/>
    </w:p>
    <w:p w:rsidR="000667BE" w:rsidRDefault="000667BE" w:rsidP="00245A96">
      <w:r>
        <w:t>2018 respondents who took part in at least one First World War related activity or event during the commemorative period were asked t</w:t>
      </w:r>
      <w:r w:rsidR="00E730C9">
        <w:t>he</w:t>
      </w:r>
      <w:r>
        <w:t xml:space="preserve"> extent t</w:t>
      </w:r>
      <w:r w:rsidR="00E730C9">
        <w:t>o which t</w:t>
      </w:r>
      <w:r>
        <w:t xml:space="preserve">hey </w:t>
      </w:r>
      <w:r w:rsidR="00E730C9">
        <w:t xml:space="preserve">agree or disagree with </w:t>
      </w:r>
      <w:r w:rsidR="00490F9D">
        <w:t>several</w:t>
      </w:r>
      <w:r w:rsidR="00E730C9">
        <w:t xml:space="preserve"> statements. Results are displayed in the chart below.</w:t>
      </w:r>
    </w:p>
    <w:p w:rsidR="00E730C9" w:rsidRDefault="00D30538" w:rsidP="00245A96">
      <w:r w:rsidRPr="00D30538">
        <w:rPr>
          <w:noProof/>
          <w:lang w:eastAsia="en-NZ"/>
        </w:rPr>
        <w:drawing>
          <wp:inline distT="0" distB="0" distL="0" distR="0">
            <wp:extent cx="6299835" cy="34613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461370"/>
                    </a:xfrm>
                    <a:prstGeom prst="rect">
                      <a:avLst/>
                    </a:prstGeom>
                    <a:noFill/>
                    <a:ln>
                      <a:noFill/>
                    </a:ln>
                  </pic:spPr>
                </pic:pic>
              </a:graphicData>
            </a:graphic>
          </wp:inline>
        </w:drawing>
      </w:r>
    </w:p>
    <w:p w:rsidR="00FD70DC" w:rsidRDefault="00245A96" w:rsidP="00245A96">
      <w:r>
        <w:t xml:space="preserve">The majority </w:t>
      </w:r>
      <w:r w:rsidR="000667BE">
        <w:t xml:space="preserve">of those who engaged with the First World War Centenary commemorations agree it reinforced </w:t>
      </w:r>
      <w:r w:rsidR="00E730C9">
        <w:t xml:space="preserve">for them the importance of New Zealand’s commitment to peace (71%), and improved their understanding of the wider impact of the war on New Zealand (62%). A similar proportion </w:t>
      </w:r>
      <w:r w:rsidR="007F54D8">
        <w:t xml:space="preserve">(61%) </w:t>
      </w:r>
      <w:r w:rsidR="00E730C9">
        <w:t xml:space="preserve">of </w:t>
      </w:r>
      <w:r w:rsidR="00C1688C">
        <w:t>parents of school aged children</w:t>
      </w:r>
      <w:r w:rsidR="00E730C9">
        <w:t xml:space="preserve"> agree it helped their child or children understand what happened in the First World War.</w:t>
      </w:r>
    </w:p>
    <w:p w:rsidR="002B3E4C" w:rsidRDefault="002B3E4C" w:rsidP="002B3E4C">
      <w:pPr>
        <w:pStyle w:val="Heading4"/>
      </w:pPr>
      <w:r>
        <w:t>Demographic patterns</w:t>
      </w:r>
    </w:p>
    <w:p w:rsidR="002B3E4C" w:rsidRDefault="00250CD7" w:rsidP="00245A96">
      <w:r>
        <w:t xml:space="preserve">Pacific peoples and 15 to 24 year olds who engaged </w:t>
      </w:r>
      <w:r w:rsidR="007F54D8">
        <w:t>with</w:t>
      </w:r>
      <w:r>
        <w:t xml:space="preserve"> the commemorations are less likely than average to agree it reinforced for them the importance of New Zealand’s commitment to peace (60% and 63% versus 71% of all who engaged). Younger New Zealanders who engaged </w:t>
      </w:r>
      <w:r w:rsidR="007F54D8">
        <w:t>with</w:t>
      </w:r>
      <w:r>
        <w:t xml:space="preserve"> the commemorations are also less likely to agree it improved their understanding of the wider impact of the war on New Zealand (57% versus 62% of all who engaged).</w:t>
      </w:r>
      <w:r w:rsidR="00DB2E5E">
        <w:t xml:space="preserve"> Results for Māori are </w:t>
      </w:r>
      <w:r w:rsidR="00B07CC1">
        <w:t>similar to</w:t>
      </w:r>
      <w:r w:rsidR="00DB2E5E">
        <w:t xml:space="preserve"> all those who engaged.</w:t>
      </w:r>
    </w:p>
    <w:p w:rsidR="0079268A" w:rsidRDefault="0079268A">
      <w:r>
        <w:br w:type="page"/>
      </w:r>
    </w:p>
    <w:p w:rsidR="00BB79E8" w:rsidRDefault="00D32868" w:rsidP="00D32868">
      <w:pPr>
        <w:pStyle w:val="Heading3"/>
      </w:pPr>
      <w:bookmarkStart w:id="35" w:name="_Toc115619"/>
      <w:r>
        <w:lastRenderedPageBreak/>
        <w:t>Relevance of the First World War in developing New Zealand’s national identity</w:t>
      </w:r>
      <w:bookmarkEnd w:id="35"/>
    </w:p>
    <w:p w:rsidR="00CB2ABE" w:rsidRDefault="00735C79" w:rsidP="00CB2ABE">
      <w:r>
        <w:t xml:space="preserve">Respondents in </w:t>
      </w:r>
      <w:r w:rsidR="002E3F54">
        <w:t xml:space="preserve">the </w:t>
      </w:r>
      <w:r>
        <w:t>2012</w:t>
      </w:r>
      <w:r w:rsidR="002E3F54">
        <w:t xml:space="preserve">, </w:t>
      </w:r>
      <w:r>
        <w:t>2016</w:t>
      </w:r>
      <w:r w:rsidR="002E3F54">
        <w:t xml:space="preserve"> and 2018</w:t>
      </w:r>
      <w:r>
        <w:t xml:space="preserve"> surveys were asked </w:t>
      </w:r>
      <w:r w:rsidR="002766EC">
        <w:t xml:space="preserve">how relevant they think the First World War has been in developing New Zealand’s national identity. Results are </w:t>
      </w:r>
      <w:r w:rsidR="002E3F54">
        <w:t>shown</w:t>
      </w:r>
      <w:r w:rsidR="002766EC">
        <w:t xml:space="preserve"> in the chart below.</w:t>
      </w:r>
    </w:p>
    <w:p w:rsidR="00052827" w:rsidRDefault="00DA6E0F" w:rsidP="00CB2ABE">
      <w:r w:rsidRPr="00DA6E0F">
        <w:rPr>
          <w:noProof/>
          <w:lang w:eastAsia="en-NZ"/>
        </w:rPr>
        <w:drawing>
          <wp:inline distT="0" distB="0" distL="0" distR="0">
            <wp:extent cx="6299835" cy="32373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3237318"/>
                    </a:xfrm>
                    <a:prstGeom prst="rect">
                      <a:avLst/>
                    </a:prstGeom>
                    <a:noFill/>
                    <a:ln>
                      <a:noFill/>
                    </a:ln>
                  </pic:spPr>
                </pic:pic>
              </a:graphicData>
            </a:graphic>
          </wp:inline>
        </w:drawing>
      </w:r>
    </w:p>
    <w:p w:rsidR="002766EC" w:rsidRDefault="00A740CD" w:rsidP="00CB2ABE">
      <w:pPr>
        <w:rPr>
          <w:noProof/>
          <w:lang w:eastAsia="en-NZ"/>
        </w:rPr>
      </w:pPr>
      <w:r>
        <w:rPr>
          <w:noProof/>
          <w:lang w:eastAsia="en-NZ"/>
        </w:rPr>
        <w:t xml:space="preserve">Most New Zealanders </w:t>
      </w:r>
      <w:r w:rsidR="007C2EE4">
        <w:rPr>
          <w:noProof/>
          <w:lang w:eastAsia="en-NZ"/>
        </w:rPr>
        <w:t xml:space="preserve">believe </w:t>
      </w:r>
      <w:r>
        <w:rPr>
          <w:noProof/>
          <w:lang w:eastAsia="en-NZ"/>
        </w:rPr>
        <w:t xml:space="preserve">the First World War </w:t>
      </w:r>
      <w:r w:rsidR="007C2EE4">
        <w:rPr>
          <w:noProof/>
          <w:lang w:eastAsia="en-NZ"/>
        </w:rPr>
        <w:t xml:space="preserve">has been relevant </w:t>
      </w:r>
      <w:r>
        <w:rPr>
          <w:noProof/>
          <w:lang w:eastAsia="en-NZ"/>
        </w:rPr>
        <w:t>in developing our national identity</w:t>
      </w:r>
      <w:r w:rsidR="00540635">
        <w:rPr>
          <w:noProof/>
          <w:lang w:eastAsia="en-NZ"/>
        </w:rPr>
        <w:t xml:space="preserve"> to some extent</w:t>
      </w:r>
      <w:r w:rsidR="005F2B4A">
        <w:rPr>
          <w:noProof/>
          <w:lang w:eastAsia="en-NZ"/>
        </w:rPr>
        <w:t xml:space="preserve"> (8</w:t>
      </w:r>
      <w:r w:rsidR="00C700EC">
        <w:rPr>
          <w:noProof/>
          <w:lang w:eastAsia="en-NZ"/>
        </w:rPr>
        <w:t>2</w:t>
      </w:r>
      <w:r w:rsidR="005F2B4A">
        <w:rPr>
          <w:noProof/>
          <w:lang w:eastAsia="en-NZ"/>
        </w:rPr>
        <w:t xml:space="preserve">%), this proportion is higher than in </w:t>
      </w:r>
      <w:r>
        <w:rPr>
          <w:noProof/>
          <w:lang w:eastAsia="en-NZ"/>
        </w:rPr>
        <w:t xml:space="preserve">2012 </w:t>
      </w:r>
      <w:r w:rsidR="005F2B4A">
        <w:rPr>
          <w:noProof/>
          <w:lang w:eastAsia="en-NZ"/>
        </w:rPr>
        <w:t>(77%). Perceived relevance has in fact strengthened overtime with more New Zealanders rating the First World War’s relevance 5 out of 5 very relevant (up 10 percentage points since 2012).</w:t>
      </w:r>
    </w:p>
    <w:p w:rsidR="001B243B" w:rsidRDefault="001B243B">
      <w:pPr>
        <w:rPr>
          <w:noProof/>
          <w:lang w:eastAsia="en-NZ"/>
        </w:rPr>
      </w:pPr>
      <w:r>
        <w:rPr>
          <w:noProof/>
          <w:lang w:eastAsia="en-NZ"/>
        </w:rPr>
        <w:br w:type="page"/>
      </w:r>
    </w:p>
    <w:p w:rsidR="004F4C32" w:rsidRDefault="004F4C32" w:rsidP="004F4C32">
      <w:pPr>
        <w:pStyle w:val="Heading4"/>
      </w:pPr>
      <w:r>
        <w:lastRenderedPageBreak/>
        <w:t>Demographic patterns</w:t>
      </w:r>
    </w:p>
    <w:p w:rsidR="004F4C32" w:rsidRDefault="002A055E" w:rsidP="00CB2ABE">
      <w:r>
        <w:t xml:space="preserve">The chart below </w:t>
      </w:r>
      <w:r w:rsidR="002E3F54">
        <w:t xml:space="preserve">shows </w:t>
      </w:r>
      <w:r>
        <w:t xml:space="preserve">the extent to which </w:t>
      </w:r>
      <w:r w:rsidR="002E3F54">
        <w:t xml:space="preserve">15 to 24 year olds, Māori and Pacific peoples </w:t>
      </w:r>
      <w:r w:rsidR="00F84F49">
        <w:t>think the First World War has been</w:t>
      </w:r>
      <w:r w:rsidR="008465CF">
        <w:t xml:space="preserve"> relevant in developing the nation’s identity (</w:t>
      </w:r>
      <w:r>
        <w:t xml:space="preserve">i.e. </w:t>
      </w:r>
      <w:r w:rsidR="008465CF">
        <w:t>rat</w:t>
      </w:r>
      <w:r w:rsidR="003032A5">
        <w:t>ing</w:t>
      </w:r>
      <w:r>
        <w:t xml:space="preserve"> the relevance</w:t>
      </w:r>
      <w:r w:rsidR="008465CF">
        <w:t xml:space="preserve"> 3-5 out </w:t>
      </w:r>
      <w:r>
        <w:t xml:space="preserve">of </w:t>
      </w:r>
      <w:r w:rsidR="008465CF">
        <w:t>5)</w:t>
      </w:r>
      <w:r w:rsidR="001F528D">
        <w:t xml:space="preserve"> compared to all 2018 respondents</w:t>
      </w:r>
      <w:r w:rsidR="008465CF">
        <w:t>.</w:t>
      </w:r>
    </w:p>
    <w:p w:rsidR="008465CF" w:rsidRDefault="0013171B" w:rsidP="00CB2ABE">
      <w:r w:rsidRPr="0013171B">
        <w:rPr>
          <w:noProof/>
          <w:lang w:eastAsia="en-NZ"/>
        </w:rPr>
        <w:drawing>
          <wp:inline distT="0" distB="0" distL="0" distR="0">
            <wp:extent cx="6299835" cy="3171153"/>
            <wp:effectExtent l="0" t="0" r="571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171153"/>
                    </a:xfrm>
                    <a:prstGeom prst="rect">
                      <a:avLst/>
                    </a:prstGeom>
                    <a:noFill/>
                    <a:ln>
                      <a:noFill/>
                    </a:ln>
                  </pic:spPr>
                </pic:pic>
              </a:graphicData>
            </a:graphic>
          </wp:inline>
        </w:drawing>
      </w:r>
    </w:p>
    <w:p w:rsidR="008465CF" w:rsidRDefault="007C2EE4" w:rsidP="00CB2ABE">
      <w:r>
        <w:t xml:space="preserve">The large majority of all </w:t>
      </w:r>
      <w:r w:rsidR="001E2C27">
        <w:t xml:space="preserve">demographic </w:t>
      </w:r>
      <w:r>
        <w:t xml:space="preserve">groups believe the First World War has been relevant, </w:t>
      </w:r>
      <w:r w:rsidR="001E2C27">
        <w:t xml:space="preserve">although </w:t>
      </w:r>
      <w:r>
        <w:t>younger New Zealanders are less likely than average to</w:t>
      </w:r>
      <w:r w:rsidR="005735AA">
        <w:t xml:space="preserve"> think so</w:t>
      </w:r>
      <w:r>
        <w:t xml:space="preserve"> (79% versus 82% of all New Zealanders). </w:t>
      </w:r>
      <w:r w:rsidR="003C7126">
        <w:t xml:space="preserve">However further analysis shows the proportion of 15-24 year olds who say the </w:t>
      </w:r>
      <w:r w:rsidR="001A6266">
        <w:t>W</w:t>
      </w:r>
      <w:r w:rsidR="003C7126">
        <w:t>ar was relevant has increased over time (up 10 percentage points since 2012).</w:t>
      </w:r>
    </w:p>
    <w:p w:rsidR="00511CFE" w:rsidRDefault="00511CFE">
      <w:r>
        <w:br w:type="page"/>
      </w:r>
    </w:p>
    <w:p w:rsidR="00A14FE9" w:rsidRDefault="003C7126" w:rsidP="00CB2ABE">
      <w:r>
        <w:lastRenderedPageBreak/>
        <w:t>In addition, further</w:t>
      </w:r>
      <w:r w:rsidR="00A14FE9">
        <w:t xml:space="preserve"> analysis</w:t>
      </w:r>
      <w:r>
        <w:t xml:space="preserve"> s</w:t>
      </w:r>
      <w:r w:rsidR="00A14FE9">
        <w:t xml:space="preserve">hows that Māori consider the First World Wart to have been particularly relevant in developing New Zealand’s national identity. Māori are more likely than average to rate it </w:t>
      </w:r>
      <w:r w:rsidR="00C1688C">
        <w:t xml:space="preserve">as very relevant (or </w:t>
      </w:r>
      <w:r w:rsidR="00A14FE9">
        <w:t>5 out of 5</w:t>
      </w:r>
      <w:r w:rsidR="00C1688C">
        <w:t xml:space="preserve">); </w:t>
      </w:r>
      <w:r w:rsidR="00DA3D49">
        <w:t>47</w:t>
      </w:r>
      <w:r w:rsidR="00A14FE9">
        <w:t xml:space="preserve">% versus </w:t>
      </w:r>
      <w:r w:rsidR="00DA3D49">
        <w:t>36</w:t>
      </w:r>
      <w:r w:rsidR="00A14FE9">
        <w:t>% of all New Zealanders.</w:t>
      </w:r>
      <w:r w:rsidR="001F4A9C">
        <w:t xml:space="preserve"> In </w:t>
      </w:r>
      <w:r w:rsidR="00490F9D">
        <w:t>fact,</w:t>
      </w:r>
      <w:r w:rsidR="001F4A9C">
        <w:t xml:space="preserve"> the proportion of Māori who say it was very relevant has risen</w:t>
      </w:r>
      <w:r>
        <w:t xml:space="preserve"> substantially</w:t>
      </w:r>
      <w:r w:rsidR="001F4A9C">
        <w:t xml:space="preserve"> overtime (up 20 percentage points since 2012).</w:t>
      </w:r>
      <w:r w:rsidR="00DA3D49">
        <w:t xml:space="preserve"> Results are illustrated in the chart below.</w:t>
      </w:r>
    </w:p>
    <w:p w:rsidR="00A14FE9" w:rsidRDefault="00754499" w:rsidP="00CB2ABE">
      <w:r w:rsidRPr="00754499">
        <w:rPr>
          <w:noProof/>
          <w:lang w:eastAsia="en-NZ"/>
        </w:rPr>
        <w:drawing>
          <wp:inline distT="0" distB="0" distL="0" distR="0">
            <wp:extent cx="6299835" cy="327052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270522"/>
                    </a:xfrm>
                    <a:prstGeom prst="rect">
                      <a:avLst/>
                    </a:prstGeom>
                    <a:noFill/>
                    <a:ln>
                      <a:noFill/>
                    </a:ln>
                  </pic:spPr>
                </pic:pic>
              </a:graphicData>
            </a:graphic>
          </wp:inline>
        </w:drawing>
      </w:r>
    </w:p>
    <w:p w:rsidR="00511CFE" w:rsidRDefault="00511CFE" w:rsidP="00511CFE">
      <w:r>
        <w:t>New Zealanders who engaged with the Centenary commemorations are more likely than those who did not engage to believe the First World War has been relevant in developing New Zealand’s national identity (85% rate it 3-5 out of 5 versus 43% of those who did not engage in any way).</w:t>
      </w:r>
    </w:p>
    <w:p w:rsidR="00511CFE" w:rsidRDefault="00511CFE" w:rsidP="00511CFE">
      <w:pPr>
        <w:rPr>
          <w:rFonts w:eastAsiaTheme="majorEastAsia" w:cstheme="majorBidi"/>
          <w:color w:val="808080" w:themeColor="background1" w:themeShade="80"/>
          <w:sz w:val="24"/>
          <w:szCs w:val="24"/>
        </w:rPr>
      </w:pPr>
      <w:r>
        <w:t xml:space="preserve"> </w:t>
      </w:r>
      <w:r>
        <w:br w:type="page"/>
      </w:r>
    </w:p>
    <w:p w:rsidR="0061777A" w:rsidRDefault="0061777A" w:rsidP="0061777A">
      <w:pPr>
        <w:pStyle w:val="Heading3"/>
      </w:pPr>
      <w:bookmarkStart w:id="36" w:name="_Toc115620"/>
      <w:r>
        <w:lastRenderedPageBreak/>
        <w:t>Reasons the First World War is considered relevant in developing New Zealand’s national identity</w:t>
      </w:r>
      <w:bookmarkEnd w:id="36"/>
    </w:p>
    <w:p w:rsidR="0061777A" w:rsidRDefault="00C1688C" w:rsidP="0061777A">
      <w:r>
        <w:t>R</w:t>
      </w:r>
      <w:r w:rsidR="0061777A">
        <w:t xml:space="preserve">espondents who </w:t>
      </w:r>
      <w:r>
        <w:t>considered</w:t>
      </w:r>
      <w:r w:rsidR="0061777A">
        <w:t xml:space="preserve"> the First World War</w:t>
      </w:r>
      <w:r>
        <w:t xml:space="preserve"> to be relevant to New Zealand’s national identity</w:t>
      </w:r>
      <w:r w:rsidR="0061777A">
        <w:t xml:space="preserve"> (</w:t>
      </w:r>
      <w:r w:rsidR="00DC1A34">
        <w:t>62</w:t>
      </w:r>
      <w:r w:rsidR="0061777A">
        <w:t>% of all respondents in 201</w:t>
      </w:r>
      <w:r w:rsidR="00635F82">
        <w:t>8</w:t>
      </w:r>
      <w:r w:rsidR="0061777A">
        <w:t xml:space="preserve">), were asked </w:t>
      </w:r>
      <w:r w:rsidR="003F448F">
        <w:t>why they feel this</w:t>
      </w:r>
      <w:r w:rsidR="0061777A">
        <w:t xml:space="preserve">. </w:t>
      </w:r>
    </w:p>
    <w:p w:rsidR="0061777A" w:rsidRDefault="0061777A" w:rsidP="0061777A">
      <w:r>
        <w:t>Responses to this open-ended question were coded, and the chart below summarises the main themes in the responses.</w:t>
      </w:r>
    </w:p>
    <w:p w:rsidR="00B50719" w:rsidRDefault="009F1CF6" w:rsidP="0061777A">
      <w:r w:rsidRPr="009F1CF6">
        <w:rPr>
          <w:noProof/>
          <w:lang w:eastAsia="en-NZ"/>
        </w:rPr>
        <w:drawing>
          <wp:inline distT="0" distB="0" distL="0" distR="0">
            <wp:extent cx="6299835" cy="4206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4206843"/>
                    </a:xfrm>
                    <a:prstGeom prst="rect">
                      <a:avLst/>
                    </a:prstGeom>
                    <a:noFill/>
                    <a:ln>
                      <a:noFill/>
                    </a:ln>
                  </pic:spPr>
                </pic:pic>
              </a:graphicData>
            </a:graphic>
          </wp:inline>
        </w:drawing>
      </w:r>
    </w:p>
    <w:p w:rsidR="00635F82" w:rsidRDefault="0034210C" w:rsidP="0061777A">
      <w:r>
        <w:t>The main reason the First World War is considered relevant in helping to develop New Zealand’s national identity is that</w:t>
      </w:r>
      <w:r w:rsidR="004E50F4">
        <w:t xml:space="preserve"> it</w:t>
      </w:r>
      <w:r>
        <w:t xml:space="preserve"> helped shape who we are as people and how we see ourselves, for example </w:t>
      </w:r>
      <w:r w:rsidR="00540635">
        <w:t xml:space="preserve">it has influenced </w:t>
      </w:r>
      <w:r>
        <w:t>our character, values and behaviour</w:t>
      </w:r>
      <w:r w:rsidR="00540635">
        <w:t>s</w:t>
      </w:r>
      <w:r w:rsidR="004E50F4">
        <w:t xml:space="preserve"> (27%)</w:t>
      </w:r>
      <w:r>
        <w:t xml:space="preserve">. </w:t>
      </w:r>
    </w:p>
    <w:p w:rsidR="00635F82" w:rsidRDefault="00635F82" w:rsidP="00635F82">
      <w:pPr>
        <w:pStyle w:val="Heading4"/>
      </w:pPr>
      <w:r>
        <w:t>Demographic patterns</w:t>
      </w:r>
    </w:p>
    <w:p w:rsidR="00635F82" w:rsidRDefault="00B1091E" w:rsidP="00635F82">
      <w:r>
        <w:t>Māori, Pacific peoples and 15-24 year olds</w:t>
      </w:r>
      <w:r w:rsidR="00B35897">
        <w:t xml:space="preserve"> </w:t>
      </w:r>
      <w:r w:rsidR="00D117C9">
        <w:t>a</w:t>
      </w:r>
      <w:r w:rsidR="00B35897">
        <w:t>re less likely</w:t>
      </w:r>
      <w:r w:rsidR="00D117C9">
        <w:t xml:space="preserve"> than average</w:t>
      </w:r>
      <w:r w:rsidR="00B35897">
        <w:t xml:space="preserve"> to know why they feel the First World War has been relevant, but the</w:t>
      </w:r>
      <w:r w:rsidR="00471F65">
        <w:t xml:space="preserve"> views of those who do have an opinion</w:t>
      </w:r>
      <w:r>
        <w:t xml:space="preserve"> broadly reflect those of all New Zealanders.</w:t>
      </w:r>
      <w:r w:rsidR="00635F82">
        <w:br w:type="page"/>
      </w:r>
    </w:p>
    <w:p w:rsidR="00635F82" w:rsidRDefault="00635F82" w:rsidP="00635F82">
      <w:pPr>
        <w:pStyle w:val="Heading4"/>
      </w:pPr>
      <w:r>
        <w:lastRenderedPageBreak/>
        <w:t>Verbatim comments</w:t>
      </w:r>
    </w:p>
    <w:p w:rsidR="00635F82" w:rsidRDefault="00635F82" w:rsidP="00635F82">
      <w:pPr>
        <w:pStyle w:val="Bullet2"/>
        <w:numPr>
          <w:ilvl w:val="0"/>
          <w:numId w:val="0"/>
        </w:numPr>
      </w:pPr>
      <w:r>
        <w:t>Below is a selection of comments New Zealanders made in 2018 to explain why they feel the First World War has been relevant</w:t>
      </w:r>
      <w:r w:rsidR="00726ED3">
        <w:t xml:space="preserve"> in developing New Zealand</w:t>
      </w:r>
      <w:r w:rsidR="00021CD6">
        <w:t>’s national identity</w:t>
      </w:r>
      <w:r>
        <w:t>.</w:t>
      </w:r>
    </w:p>
    <w:p w:rsidR="00730ACD" w:rsidRDefault="00730ACD" w:rsidP="00635F82">
      <w:pPr>
        <w:pStyle w:val="Bullet2"/>
        <w:numPr>
          <w:ilvl w:val="0"/>
          <w:numId w:val="0"/>
        </w:numPr>
      </w:pPr>
    </w:p>
    <w:p w:rsidR="00730ACD" w:rsidRDefault="00D273DB" w:rsidP="00635F82">
      <w:pPr>
        <w:pStyle w:val="Bullet2"/>
        <w:numPr>
          <w:ilvl w:val="0"/>
          <w:numId w:val="0"/>
        </w:numPr>
      </w:pPr>
      <w:r>
        <w:t>It s</w:t>
      </w:r>
      <w:r w:rsidR="00730ACD">
        <w:t>haped who we are</w:t>
      </w:r>
      <w:r w:rsidR="00AC12B8">
        <w:t>,</w:t>
      </w:r>
      <w:r w:rsidR="00730ACD">
        <w:t xml:space="preserve"> how we see ourselves</w:t>
      </w:r>
      <w:r w:rsidR="00AC12B8">
        <w:t>, and how we behave</w:t>
      </w:r>
      <w:r w:rsidR="00730ACD">
        <w:t>.</w:t>
      </w:r>
    </w:p>
    <w:p w:rsidR="00AC12B8" w:rsidRPr="00AC12B8" w:rsidRDefault="00AC12B8" w:rsidP="00635F82">
      <w:pPr>
        <w:pStyle w:val="Bullet2"/>
        <w:numPr>
          <w:ilvl w:val="0"/>
          <w:numId w:val="0"/>
        </w:numPr>
        <w:rPr>
          <w:sz w:val="6"/>
        </w:rPr>
      </w:pPr>
    </w:p>
    <w:p w:rsidR="00AC12B8" w:rsidRDefault="00AC12B8" w:rsidP="00AC12B8">
      <w:pPr>
        <w:pStyle w:val="Quote"/>
      </w:pPr>
      <w:r>
        <w:t>“</w:t>
      </w:r>
      <w:r w:rsidRPr="003D11C5">
        <w:t xml:space="preserve">It put New Zealand and New Zealanders on the map in terms of our national identity, positivity, hard-working attitudes and sense of humour. Those </w:t>
      </w:r>
      <w:proofErr w:type="spellStart"/>
      <w:r w:rsidRPr="003D11C5">
        <w:t>Kiwiana</w:t>
      </w:r>
      <w:proofErr w:type="spellEnd"/>
      <w:r w:rsidRPr="003D11C5">
        <w:t xml:space="preserve"> traits are still very relevant to our ideal portrayal of the national identity</w:t>
      </w:r>
      <w:r>
        <w:t>.”</w:t>
      </w:r>
    </w:p>
    <w:p w:rsidR="00AC12B8" w:rsidRPr="00AC12B8" w:rsidRDefault="00AC12B8" w:rsidP="00AC12B8">
      <w:pPr>
        <w:spacing w:after="0"/>
        <w:rPr>
          <w:sz w:val="16"/>
        </w:rPr>
      </w:pPr>
    </w:p>
    <w:p w:rsidR="00AC12B8" w:rsidRDefault="00AC12B8" w:rsidP="00AC12B8">
      <w:pPr>
        <w:pStyle w:val="Quote"/>
      </w:pPr>
      <w:r>
        <w:t>“It showed that all New Zealanders, no matter what colour or creed, can work together to overcome a national threat. It also showed the world the grit, determination and resilience that the NZ men and women had. That the No.</w:t>
      </w:r>
      <w:r w:rsidR="0067396E">
        <w:t xml:space="preserve"> </w:t>
      </w:r>
      <w:r>
        <w:t>8 wire mentality was and still is strong in this land.”</w:t>
      </w:r>
    </w:p>
    <w:p w:rsidR="00AC12B8" w:rsidRPr="00AC12B8" w:rsidRDefault="00AC12B8" w:rsidP="00AC12B8">
      <w:pPr>
        <w:spacing w:after="0"/>
        <w:rPr>
          <w:sz w:val="16"/>
        </w:rPr>
      </w:pPr>
    </w:p>
    <w:p w:rsidR="00AC12B8" w:rsidRDefault="00AC12B8" w:rsidP="00AC12B8">
      <w:pPr>
        <w:pStyle w:val="Quote"/>
      </w:pPr>
      <w:r>
        <w:t>“</w:t>
      </w:r>
      <w:r w:rsidRPr="00E26997">
        <w:t>It showed the world the strength of New Zealanders including M</w:t>
      </w:r>
      <w:r>
        <w:t>ā</w:t>
      </w:r>
      <w:r w:rsidRPr="00E26997">
        <w:t>ori. It made people more aware of M</w:t>
      </w:r>
      <w:r>
        <w:t>ā</w:t>
      </w:r>
      <w:r w:rsidRPr="00E26997">
        <w:t>ori rights and it has also shaped New Zealand’s military in terms of training, learning and progression</w:t>
      </w:r>
      <w:r>
        <w:t>.”</w:t>
      </w:r>
    </w:p>
    <w:p w:rsidR="00730ACD" w:rsidRPr="00AC12B8" w:rsidRDefault="00730ACD" w:rsidP="00AC12B8">
      <w:pPr>
        <w:spacing w:after="0"/>
        <w:rPr>
          <w:sz w:val="16"/>
        </w:rPr>
      </w:pPr>
    </w:p>
    <w:p w:rsidR="00730ACD" w:rsidRDefault="00730ACD" w:rsidP="00730ACD">
      <w:pPr>
        <w:pStyle w:val="Quote"/>
      </w:pPr>
      <w:r>
        <w:t>“</w:t>
      </w:r>
      <w:r w:rsidRPr="00E26997">
        <w:t>Kiwi 'can do' attitude and '</w:t>
      </w:r>
      <w:r w:rsidR="0067396E">
        <w:t>N</w:t>
      </w:r>
      <w:r w:rsidRPr="00E26997">
        <w:t>o</w:t>
      </w:r>
      <w:r w:rsidR="0067396E">
        <w:t>.</w:t>
      </w:r>
      <w:r w:rsidRPr="00E26997">
        <w:t xml:space="preserve"> 8 wire' view to fix instead of replace was born from necessity when there was little around. Also, when the men went to war, the females of N</w:t>
      </w:r>
      <w:r>
        <w:t xml:space="preserve">ew </w:t>
      </w:r>
      <w:r w:rsidRPr="00E26997">
        <w:t>Z</w:t>
      </w:r>
      <w:r>
        <w:t>ealand</w:t>
      </w:r>
      <w:r w:rsidRPr="00E26997">
        <w:t xml:space="preserve"> became even more independent and involved in many activities.</w:t>
      </w:r>
      <w:r>
        <w:t>”</w:t>
      </w:r>
    </w:p>
    <w:p w:rsidR="00AC12B8" w:rsidRPr="00AC12B8" w:rsidRDefault="00AC12B8" w:rsidP="00AC12B8">
      <w:pPr>
        <w:spacing w:after="0"/>
        <w:rPr>
          <w:sz w:val="18"/>
        </w:rPr>
      </w:pPr>
    </w:p>
    <w:p w:rsidR="00AC12B8" w:rsidRDefault="00AC12B8" w:rsidP="00AC12B8">
      <w:pPr>
        <w:pStyle w:val="Quote"/>
      </w:pPr>
      <w:r>
        <w:t xml:space="preserve"> “</w:t>
      </w:r>
      <w:r w:rsidRPr="00D72083">
        <w:t>New Zealanders who went to war came back and received little support, many of them learned to cope on their own and it started to develop the way N</w:t>
      </w:r>
      <w:r>
        <w:t xml:space="preserve">ew </w:t>
      </w:r>
      <w:r w:rsidRPr="00D72083">
        <w:t>Ze</w:t>
      </w:r>
      <w:r>
        <w:t>alander</w:t>
      </w:r>
      <w:r w:rsidRPr="00D72083">
        <w:t>s behave</w:t>
      </w:r>
      <w:r>
        <w:t>. T</w:t>
      </w:r>
      <w:r w:rsidRPr="00D72083">
        <w:t>hey were also known internationally for their bravery, and particularly for the M</w:t>
      </w:r>
      <w:r>
        <w:t>ā</w:t>
      </w:r>
      <w:r w:rsidRPr="00D72083">
        <w:t>ori Battalion, who would not leave a member behind. These personal traits helped shape the personal identity of many of the people of NZ, our pride in these people shows</w:t>
      </w:r>
      <w:r>
        <w:t>,</w:t>
      </w:r>
      <w:r w:rsidRPr="00D72083">
        <w:t xml:space="preserve"> as </w:t>
      </w:r>
      <w:r w:rsidR="0052140E">
        <w:t>Anzac</w:t>
      </w:r>
      <w:r w:rsidRPr="00D72083">
        <w:t xml:space="preserve"> ceremonies continue to grow each year.</w:t>
      </w:r>
      <w:r>
        <w:t xml:space="preserve"> </w:t>
      </w:r>
      <w:r w:rsidRPr="00D72083">
        <w:t xml:space="preserve">My grandson now wears his great- grandfather's medals at </w:t>
      </w:r>
      <w:r w:rsidR="0052140E">
        <w:t>Anzac</w:t>
      </w:r>
      <w:r w:rsidRPr="00D72083">
        <w:t xml:space="preserve"> Day and although young knows what his great grandfather did to earn them and wears them with pride and love for a man he never knew except through us - his grandparents. I think this will help shape the man he will become, and he will identify with this as being a New Zealander</w:t>
      </w:r>
      <w:r>
        <w:t>.”</w:t>
      </w:r>
    </w:p>
    <w:p w:rsidR="00730ACD" w:rsidRPr="0067396E" w:rsidRDefault="00730ACD" w:rsidP="00AC12B8">
      <w:pPr>
        <w:spacing w:after="0"/>
        <w:rPr>
          <w:sz w:val="16"/>
        </w:rPr>
      </w:pPr>
    </w:p>
    <w:p w:rsidR="00AC12B8" w:rsidRDefault="00AC12B8" w:rsidP="00AC12B8">
      <w:pPr>
        <w:pStyle w:val="Quote"/>
      </w:pPr>
      <w:r>
        <w:t>“</w:t>
      </w:r>
      <w:r w:rsidRPr="009F0ACE">
        <w:t>It was New Zealand’s first large loss of life in an offshore war, women took on the workforce and families learned to live on rations. Men returned with PTSD and other mental health issues that were swept under the carpet and raised boys into the “harden up” mentality, we are only just recovering from this now.</w:t>
      </w:r>
      <w:r>
        <w:t>”</w:t>
      </w:r>
    </w:p>
    <w:p w:rsidR="00AC12B8" w:rsidRPr="0067396E" w:rsidRDefault="00AC12B8" w:rsidP="00AC12B8">
      <w:pPr>
        <w:spacing w:after="0"/>
        <w:rPr>
          <w:sz w:val="18"/>
        </w:rPr>
      </w:pPr>
    </w:p>
    <w:p w:rsidR="00AC12B8" w:rsidRDefault="00AC12B8" w:rsidP="00AC12B8">
      <w:pPr>
        <w:pStyle w:val="Quote"/>
      </w:pPr>
      <w:r>
        <w:t>“</w:t>
      </w:r>
      <w:r w:rsidRPr="00D0698E">
        <w:t>I think the psychological impact on those involved and those at home was greater than most people want to admit. I feel that generally N</w:t>
      </w:r>
      <w:r>
        <w:t xml:space="preserve">ew </w:t>
      </w:r>
      <w:r w:rsidRPr="00D0698E">
        <w:t>Z</w:t>
      </w:r>
      <w:r>
        <w:t>ealanders</w:t>
      </w:r>
      <w:r w:rsidRPr="00D0698E">
        <w:t xml:space="preserve"> do not deal with grief, depression or stress at all well which h</w:t>
      </w:r>
      <w:r>
        <w:t>a</w:t>
      </w:r>
      <w:r w:rsidRPr="00D0698E">
        <w:t>s led to dysfunction on all kinds of levels over the last 100 years. I think that if we can accept how massive the impact of war has had on us psychologically we might do better as a society.</w:t>
      </w:r>
      <w:r>
        <w:t>”</w:t>
      </w:r>
    </w:p>
    <w:p w:rsidR="00AC12B8" w:rsidRDefault="00AC12B8" w:rsidP="00635F82">
      <w:pPr>
        <w:pStyle w:val="Bullet2"/>
        <w:numPr>
          <w:ilvl w:val="0"/>
          <w:numId w:val="0"/>
        </w:numPr>
      </w:pPr>
    </w:p>
    <w:p w:rsidR="00730ACD" w:rsidRDefault="00730ACD" w:rsidP="00635F82">
      <w:pPr>
        <w:pStyle w:val="Bullet2"/>
        <w:numPr>
          <w:ilvl w:val="0"/>
          <w:numId w:val="0"/>
        </w:numPr>
      </w:pPr>
      <w:r>
        <w:t>Instilled pride in our country and ancestors.</w:t>
      </w:r>
    </w:p>
    <w:p w:rsidR="00730ACD" w:rsidRPr="00C23DA3" w:rsidRDefault="00730ACD" w:rsidP="00635F82">
      <w:pPr>
        <w:pStyle w:val="Bullet2"/>
        <w:numPr>
          <w:ilvl w:val="0"/>
          <w:numId w:val="0"/>
        </w:numPr>
        <w:rPr>
          <w:sz w:val="6"/>
        </w:rPr>
      </w:pPr>
    </w:p>
    <w:p w:rsidR="00730ACD" w:rsidRDefault="00730ACD" w:rsidP="00730ACD">
      <w:pPr>
        <w:pStyle w:val="Quote"/>
      </w:pPr>
      <w:r>
        <w:t>“</w:t>
      </w:r>
      <w:r w:rsidRPr="003D11C5">
        <w:t>Gives us a sense of pride and that we are a small but great nation that punches above our weight</w:t>
      </w:r>
      <w:r>
        <w:t>.”</w:t>
      </w:r>
    </w:p>
    <w:p w:rsidR="00C17EA5" w:rsidRPr="00C23DA3" w:rsidRDefault="00C17EA5" w:rsidP="00C23DA3">
      <w:pPr>
        <w:pStyle w:val="Bullet2"/>
        <w:numPr>
          <w:ilvl w:val="0"/>
          <w:numId w:val="0"/>
        </w:numPr>
        <w:spacing w:after="0"/>
        <w:rPr>
          <w:sz w:val="16"/>
        </w:rPr>
      </w:pPr>
    </w:p>
    <w:p w:rsidR="00195765" w:rsidRDefault="00195765" w:rsidP="00664F4B">
      <w:pPr>
        <w:pStyle w:val="Quote"/>
      </w:pPr>
      <w:r>
        <w:t>“</w:t>
      </w:r>
      <w:r w:rsidRPr="00195765">
        <w:t xml:space="preserve">It showed that we could stand on our own and fight harder than the </w:t>
      </w:r>
      <w:r w:rsidR="002A0388">
        <w:t>Motherland</w:t>
      </w:r>
      <w:r w:rsidRPr="00195765">
        <w:t xml:space="preserve">. Our </w:t>
      </w:r>
      <w:r w:rsidR="00490F9D">
        <w:t xml:space="preserve">Māori </w:t>
      </w:r>
      <w:r w:rsidR="00490F9D" w:rsidRPr="00195765">
        <w:t>battalion</w:t>
      </w:r>
      <w:r w:rsidRPr="00195765">
        <w:t xml:space="preserve"> did themselves proud and illustrated that </w:t>
      </w:r>
      <w:r w:rsidR="00490F9D">
        <w:t xml:space="preserve">Māori </w:t>
      </w:r>
      <w:r w:rsidR="00490F9D" w:rsidRPr="00195765">
        <w:t>were</w:t>
      </w:r>
      <w:r w:rsidRPr="00195765">
        <w:t xml:space="preserve"> as important as anyone else in the country. WW1 really put fire behind NZ becoming independent (albeit part of the </w:t>
      </w:r>
      <w:r w:rsidR="002A0388">
        <w:t>C</w:t>
      </w:r>
      <w:r w:rsidRPr="00195765">
        <w:t>ommonwealth) to England which happened within the next 10 years.</w:t>
      </w:r>
      <w:r>
        <w:t>”</w:t>
      </w:r>
    </w:p>
    <w:p w:rsidR="00C23DA3" w:rsidRDefault="00C23DA3">
      <w:r>
        <w:br w:type="page"/>
      </w:r>
    </w:p>
    <w:p w:rsidR="00730ACD" w:rsidRDefault="00730ACD" w:rsidP="00C23DA3">
      <w:pPr>
        <w:pStyle w:val="Bullet2"/>
        <w:numPr>
          <w:ilvl w:val="0"/>
          <w:numId w:val="0"/>
        </w:numPr>
      </w:pPr>
      <w:r>
        <w:lastRenderedPageBreak/>
        <w:t>Developed our own national identity.</w:t>
      </w:r>
    </w:p>
    <w:p w:rsidR="0017011E" w:rsidRPr="0017011E" w:rsidRDefault="0017011E" w:rsidP="00C23DA3">
      <w:pPr>
        <w:pStyle w:val="Bullet2"/>
        <w:numPr>
          <w:ilvl w:val="0"/>
          <w:numId w:val="0"/>
        </w:numPr>
        <w:rPr>
          <w:sz w:val="6"/>
        </w:rPr>
      </w:pPr>
    </w:p>
    <w:p w:rsidR="0017011E" w:rsidRDefault="0017011E" w:rsidP="0017011E">
      <w:pPr>
        <w:pStyle w:val="Quote"/>
      </w:pPr>
      <w:r>
        <w:t>“</w:t>
      </w:r>
      <w:r w:rsidRPr="003D11C5">
        <w:t>It was the first time N</w:t>
      </w:r>
      <w:r>
        <w:t xml:space="preserve">ew </w:t>
      </w:r>
      <w:r w:rsidRPr="003D11C5">
        <w:t>Z</w:t>
      </w:r>
      <w:r>
        <w:t>ealand</w:t>
      </w:r>
      <w:r w:rsidRPr="003D11C5">
        <w:t xml:space="preserve"> experienced an international presence. People coming home shared their stories and these clearly illustrated the differences between N</w:t>
      </w:r>
      <w:r>
        <w:t xml:space="preserve">ew </w:t>
      </w:r>
      <w:r w:rsidRPr="003D11C5">
        <w:t>Z</w:t>
      </w:r>
      <w:r>
        <w:t>ealand</w:t>
      </w:r>
      <w:r w:rsidRPr="003D11C5">
        <w:t xml:space="preserve"> and other countries.</w:t>
      </w:r>
      <w:r>
        <w:t>”</w:t>
      </w:r>
    </w:p>
    <w:p w:rsidR="0017011E" w:rsidRPr="0017011E" w:rsidRDefault="0017011E" w:rsidP="0017011E">
      <w:pPr>
        <w:pStyle w:val="Bullet2"/>
        <w:numPr>
          <w:ilvl w:val="0"/>
          <w:numId w:val="0"/>
        </w:numPr>
        <w:spacing w:after="0"/>
        <w:rPr>
          <w:sz w:val="16"/>
        </w:rPr>
      </w:pPr>
    </w:p>
    <w:p w:rsidR="00832CAA" w:rsidRDefault="0017011E" w:rsidP="00664F4B">
      <w:pPr>
        <w:pStyle w:val="Quote"/>
      </w:pPr>
      <w:r>
        <w:t xml:space="preserve"> </w:t>
      </w:r>
      <w:r w:rsidR="00832CAA">
        <w:t>“</w:t>
      </w:r>
      <w:r w:rsidR="00195765" w:rsidRPr="00195765">
        <w:t xml:space="preserve">A growing sense of ourselves as an independent nation, upholding values that are New Zealand values such as fairness, decency, loyalty, </w:t>
      </w:r>
      <w:r w:rsidR="00490F9D" w:rsidRPr="00195765">
        <w:t>and</w:t>
      </w:r>
      <w:r w:rsidR="00195765" w:rsidRPr="00195765">
        <w:t xml:space="preserve"> ironically a reali</w:t>
      </w:r>
      <w:r w:rsidR="00304C1F">
        <w:t>s</w:t>
      </w:r>
      <w:r w:rsidR="00195765" w:rsidRPr="00195765">
        <w:t>ation that as a nation we were poorly regarded often by the British hierarchy, that "Mother England" still held to a colonial philosophy.</w:t>
      </w:r>
      <w:r w:rsidR="00195765">
        <w:t>”</w:t>
      </w:r>
    </w:p>
    <w:p w:rsidR="00664F4B" w:rsidRPr="00C23DA3" w:rsidRDefault="00664F4B" w:rsidP="00C17EA5">
      <w:pPr>
        <w:spacing w:after="0"/>
        <w:rPr>
          <w:sz w:val="16"/>
        </w:rPr>
      </w:pPr>
    </w:p>
    <w:p w:rsidR="00832CAA" w:rsidRDefault="00832CAA" w:rsidP="00664F4B">
      <w:pPr>
        <w:pStyle w:val="Quote"/>
      </w:pPr>
      <w:r>
        <w:t>“</w:t>
      </w:r>
      <w:r w:rsidRPr="00832CAA">
        <w:t>We have since seen New Zealand play a role in peacekeeping. We have an independent foreign policy. As a country, we stand on our own two f</w:t>
      </w:r>
      <w:r w:rsidR="00304C1F">
        <w:t>eet</w:t>
      </w:r>
      <w:r w:rsidRPr="00832CAA">
        <w:t xml:space="preserve"> and not in the shadow of old colonial Britain</w:t>
      </w:r>
      <w:r>
        <w:t>.”</w:t>
      </w:r>
    </w:p>
    <w:p w:rsidR="00664F4B" w:rsidRPr="00C23DA3" w:rsidRDefault="00664F4B" w:rsidP="00C17EA5">
      <w:pPr>
        <w:spacing w:after="0"/>
        <w:rPr>
          <w:sz w:val="16"/>
        </w:rPr>
      </w:pPr>
    </w:p>
    <w:p w:rsidR="00832CAA" w:rsidRDefault="00832CAA" w:rsidP="00664F4B">
      <w:pPr>
        <w:pStyle w:val="Quote"/>
      </w:pPr>
      <w:r>
        <w:t>“</w:t>
      </w:r>
      <w:r w:rsidRPr="00832CAA">
        <w:t>Since, NZ has taken a strong stance against unnecessary military action, both domestically and on the international stage. It has adopted a pacifist stance with regard to nuclear proliferation and its involvement in foreign military intervention has been mainly restricted to peacekeeping efforts. I would say the majority of New Zealanders feel a collective sense of loss and shame over the lives sacrificed on the battlefields of WWI.</w:t>
      </w:r>
      <w:r>
        <w:t>”</w:t>
      </w:r>
    </w:p>
    <w:p w:rsidR="00730ACD" w:rsidRDefault="00730ACD" w:rsidP="00C23DA3">
      <w:pPr>
        <w:spacing w:after="0"/>
      </w:pPr>
    </w:p>
    <w:p w:rsidR="00730ACD" w:rsidRPr="00730ACD" w:rsidRDefault="00730ACD" w:rsidP="00C23DA3">
      <w:pPr>
        <w:spacing w:after="0"/>
      </w:pPr>
      <w:r>
        <w:t>Created a sense of belonging and togetherness.</w:t>
      </w:r>
    </w:p>
    <w:p w:rsidR="00664F4B" w:rsidRPr="00C23DA3" w:rsidRDefault="00664F4B" w:rsidP="00C23DA3">
      <w:pPr>
        <w:spacing w:after="120"/>
        <w:rPr>
          <w:sz w:val="6"/>
        </w:rPr>
      </w:pPr>
    </w:p>
    <w:p w:rsidR="00E26997" w:rsidRDefault="00E26997" w:rsidP="00664F4B">
      <w:pPr>
        <w:pStyle w:val="Quote"/>
      </w:pPr>
      <w:r>
        <w:t>“H</w:t>
      </w:r>
      <w:r w:rsidR="00327C11" w:rsidRPr="00327C11">
        <w:t>as helped build N</w:t>
      </w:r>
      <w:r>
        <w:t xml:space="preserve">ew </w:t>
      </w:r>
      <w:r w:rsidR="00327C11" w:rsidRPr="00327C11">
        <w:t>Z</w:t>
      </w:r>
      <w:r>
        <w:t>ealand</w:t>
      </w:r>
      <w:r w:rsidR="00327C11" w:rsidRPr="00327C11">
        <w:t xml:space="preserve"> together as a community where everyone can unite to stand against one thing</w:t>
      </w:r>
      <w:r>
        <w:t>.”</w:t>
      </w:r>
    </w:p>
    <w:p w:rsidR="00C23DA3" w:rsidRPr="00C23DA3" w:rsidRDefault="00C23DA3" w:rsidP="00C23DA3">
      <w:pPr>
        <w:spacing w:after="0"/>
        <w:rPr>
          <w:sz w:val="16"/>
        </w:rPr>
      </w:pPr>
    </w:p>
    <w:p w:rsidR="00C23DA3" w:rsidRDefault="00C23DA3" w:rsidP="00C23DA3">
      <w:pPr>
        <w:pStyle w:val="Quote"/>
      </w:pPr>
      <w:r>
        <w:t>“</w:t>
      </w:r>
      <w:r w:rsidRPr="00E26997">
        <w:t xml:space="preserve">It made the country come together as one, breaking down walls that needed breaking. Those between </w:t>
      </w:r>
      <w:r>
        <w:t>m</w:t>
      </w:r>
      <w:r w:rsidRPr="00E26997">
        <w:t xml:space="preserve">en and </w:t>
      </w:r>
      <w:r>
        <w:t>w</w:t>
      </w:r>
      <w:r w:rsidRPr="00E26997">
        <w:t>omen, European and M</w:t>
      </w:r>
      <w:r>
        <w:t>ā</w:t>
      </w:r>
      <w:r w:rsidRPr="00E26997">
        <w:t>ori and Pacific Islanders</w:t>
      </w:r>
      <w:r>
        <w:t>.”</w:t>
      </w:r>
    </w:p>
    <w:p w:rsidR="00C23DA3" w:rsidRPr="00C23DA3" w:rsidRDefault="00C23DA3" w:rsidP="00C23DA3">
      <w:pPr>
        <w:spacing w:after="0"/>
        <w:rPr>
          <w:sz w:val="16"/>
        </w:rPr>
      </w:pPr>
    </w:p>
    <w:p w:rsidR="00E26997" w:rsidRDefault="00E26997" w:rsidP="00664F4B">
      <w:pPr>
        <w:pStyle w:val="Quote"/>
      </w:pPr>
      <w:r>
        <w:t>“</w:t>
      </w:r>
      <w:r w:rsidRPr="00E26997">
        <w:t>I think that it was something that really united most New Zealanders for having a sense of duty, both to serve and to work. It was something that brought wom</w:t>
      </w:r>
      <w:r w:rsidR="00304C1F">
        <w:t>e</w:t>
      </w:r>
      <w:r w:rsidRPr="00E26997">
        <w:t xml:space="preserve">n into the workforce and established that New Zealand women could take charge. It showed New Zealanders that our actions mattered. It was not an easy time for people to live through therefore </w:t>
      </w:r>
      <w:r w:rsidR="00304C1F">
        <w:t xml:space="preserve">it </w:t>
      </w:r>
      <w:r w:rsidRPr="00E26997">
        <w:t>likely encouraged people to do what was right.</w:t>
      </w:r>
      <w:r>
        <w:t>”</w:t>
      </w:r>
    </w:p>
    <w:p w:rsidR="00664F4B" w:rsidRPr="00C23DA3" w:rsidRDefault="00664F4B" w:rsidP="00C17EA5">
      <w:pPr>
        <w:spacing w:after="0"/>
        <w:rPr>
          <w:sz w:val="16"/>
        </w:rPr>
      </w:pPr>
    </w:p>
    <w:p w:rsidR="00AC12B8" w:rsidRDefault="00AC12B8" w:rsidP="00AC12B8">
      <w:pPr>
        <w:pStyle w:val="Quote"/>
      </w:pPr>
      <w:r>
        <w:t>“</w:t>
      </w:r>
      <w:r w:rsidRPr="00D0698E">
        <w:t xml:space="preserve">I think it was important to see that both </w:t>
      </w:r>
      <w:proofErr w:type="spellStart"/>
      <w:r w:rsidRPr="00D0698E">
        <w:t>P</w:t>
      </w:r>
      <w:r>
        <w:t>ā</w:t>
      </w:r>
      <w:r w:rsidRPr="00D0698E">
        <w:t>keh</w:t>
      </w:r>
      <w:r>
        <w:t>ā</w:t>
      </w:r>
      <w:proofErr w:type="spellEnd"/>
      <w:r w:rsidRPr="00D0698E">
        <w:t xml:space="preserve"> and M</w:t>
      </w:r>
      <w:r>
        <w:t>ā</w:t>
      </w:r>
      <w:r w:rsidRPr="00D0698E">
        <w:t xml:space="preserve">ori participated - and how significant for </w:t>
      </w:r>
      <w:r>
        <w:t xml:space="preserve">Māori </w:t>
      </w:r>
      <w:r w:rsidRPr="00D0698E">
        <w:t>to participate especially when it was for the Crown, who had dispossessed so many of their land</w:t>
      </w:r>
      <w:r>
        <w:t>s</w:t>
      </w:r>
      <w:r w:rsidRPr="00D0698E">
        <w:t>. I think it made N</w:t>
      </w:r>
      <w:r>
        <w:t xml:space="preserve">ew </w:t>
      </w:r>
      <w:r w:rsidRPr="00D0698E">
        <w:t>Z</w:t>
      </w:r>
      <w:r>
        <w:t>ealand</w:t>
      </w:r>
      <w:r w:rsidRPr="00D0698E">
        <w:t xml:space="preserve"> "count" in the eyes of the world</w:t>
      </w:r>
      <w:r>
        <w:t>. A</w:t>
      </w:r>
      <w:r w:rsidRPr="00D0698E">
        <w:t>lthough for the soldiers at the time, to many it was just an adventure, and they didn't see what the possible consequences could be.</w:t>
      </w:r>
      <w:r>
        <w:t>”</w:t>
      </w:r>
    </w:p>
    <w:p w:rsidR="00664F4B" w:rsidRPr="00C23DA3" w:rsidRDefault="00664F4B" w:rsidP="00C17EA5">
      <w:pPr>
        <w:spacing w:after="0"/>
        <w:rPr>
          <w:sz w:val="16"/>
        </w:rPr>
      </w:pPr>
    </w:p>
    <w:p w:rsidR="00AC12B8" w:rsidRDefault="00AC12B8" w:rsidP="00AC12B8">
      <w:pPr>
        <w:pStyle w:val="Quote"/>
      </w:pPr>
      <w:r>
        <w:t>“</w:t>
      </w:r>
      <w:r w:rsidRPr="00DE082A">
        <w:t>This little country learnt to survive on the bare necessities and people pulled together. There became a commonality</w:t>
      </w:r>
      <w:r>
        <w:t xml:space="preserve">, </w:t>
      </w:r>
      <w:r w:rsidRPr="00DE082A">
        <w:t>being a small country we all had family that became soldiers</w:t>
      </w:r>
      <w:r>
        <w:t xml:space="preserve">, </w:t>
      </w:r>
      <w:r w:rsidRPr="00DE082A">
        <w:t>sharing losses, breaking barriers and coming together.</w:t>
      </w:r>
      <w:r>
        <w:t>”</w:t>
      </w:r>
    </w:p>
    <w:p w:rsidR="00AC12B8" w:rsidRPr="00C23DA3" w:rsidRDefault="00AC12B8" w:rsidP="00AC12B8">
      <w:pPr>
        <w:spacing w:after="0"/>
        <w:rPr>
          <w:sz w:val="16"/>
        </w:rPr>
      </w:pPr>
    </w:p>
    <w:p w:rsidR="00AC12B8" w:rsidRDefault="00AC12B8" w:rsidP="00AC12B8">
      <w:pPr>
        <w:pStyle w:val="Quote"/>
      </w:pPr>
      <w:r>
        <w:t>“</w:t>
      </w:r>
      <w:r w:rsidRPr="009F0ACE">
        <w:t>Those away learned to rely and support one another. They were all in it together and came together as Kiwi.</w:t>
      </w:r>
      <w:r>
        <w:t xml:space="preserve"> </w:t>
      </w:r>
      <w:r w:rsidRPr="009F0ACE">
        <w:t>The women had to make do and they also learned to work together and support one another.</w:t>
      </w:r>
      <w:r>
        <w:t>”</w:t>
      </w:r>
    </w:p>
    <w:p w:rsidR="00664F4B" w:rsidRDefault="00664F4B" w:rsidP="00C17EA5">
      <w:pPr>
        <w:spacing w:after="0"/>
      </w:pPr>
    </w:p>
    <w:p w:rsidR="00AC12B8" w:rsidRDefault="00AC12B8" w:rsidP="00C17EA5">
      <w:pPr>
        <w:spacing w:after="0"/>
      </w:pPr>
      <w:r>
        <w:t>Strengthened our bond with our allies.</w:t>
      </w:r>
    </w:p>
    <w:p w:rsidR="00AC12B8" w:rsidRPr="00C23DA3" w:rsidRDefault="00AC12B8" w:rsidP="00C23DA3">
      <w:pPr>
        <w:spacing w:after="120"/>
        <w:rPr>
          <w:sz w:val="6"/>
        </w:rPr>
      </w:pPr>
    </w:p>
    <w:p w:rsidR="00E26997" w:rsidRDefault="00E26997" w:rsidP="00664F4B">
      <w:pPr>
        <w:pStyle w:val="Quote"/>
      </w:pPr>
      <w:r>
        <w:t>“</w:t>
      </w:r>
      <w:r w:rsidRPr="00E26997">
        <w:t>New Zealand has a close relationship with Australia which began in the trenches of WW1.</w:t>
      </w:r>
      <w:r w:rsidR="00056F35">
        <w:t xml:space="preserve"> </w:t>
      </w:r>
      <w:r w:rsidRPr="00E26997">
        <w:t>It defined us as a nation because we took up the fight even though we were little</w:t>
      </w:r>
      <w:r>
        <w:t>.”</w:t>
      </w:r>
    </w:p>
    <w:p w:rsidR="00664F4B" w:rsidRPr="00C23DA3" w:rsidRDefault="00664F4B" w:rsidP="00C17EA5">
      <w:pPr>
        <w:spacing w:after="0"/>
        <w:rPr>
          <w:sz w:val="16"/>
        </w:rPr>
      </w:pPr>
    </w:p>
    <w:p w:rsidR="00E26997" w:rsidRDefault="00E26997" w:rsidP="00664F4B">
      <w:pPr>
        <w:pStyle w:val="Quote"/>
      </w:pPr>
      <w:r>
        <w:t>“It helped forge a significant bond between Australia and New Zealand which has lasted strongly until this day. N</w:t>
      </w:r>
      <w:r w:rsidR="003D11C5">
        <w:t xml:space="preserve">ew </w:t>
      </w:r>
      <w:r>
        <w:t>Z</w:t>
      </w:r>
      <w:r w:rsidR="003D11C5">
        <w:t>ealand</w:t>
      </w:r>
      <w:r>
        <w:t>'s reputation overseas has been impacted by stories of the armed forces efforts and sacrifices that they made.”</w:t>
      </w:r>
    </w:p>
    <w:p w:rsidR="00664F4B" w:rsidRPr="00664F4B" w:rsidRDefault="00664F4B" w:rsidP="00C17EA5">
      <w:pPr>
        <w:spacing w:after="0"/>
      </w:pPr>
    </w:p>
    <w:p w:rsidR="00664F4B" w:rsidRPr="00664F4B" w:rsidRDefault="00664F4B" w:rsidP="00664F4B"/>
    <w:p w:rsidR="00664F4B" w:rsidRPr="00664F4B" w:rsidRDefault="00664F4B" w:rsidP="00C17EA5">
      <w:pPr>
        <w:spacing w:after="0"/>
      </w:pPr>
    </w:p>
    <w:p w:rsidR="00664F4B" w:rsidRPr="00664F4B" w:rsidRDefault="00664F4B" w:rsidP="00C17EA5">
      <w:pPr>
        <w:spacing w:after="0"/>
      </w:pPr>
    </w:p>
    <w:p w:rsidR="00664F4B" w:rsidRPr="00664F4B" w:rsidRDefault="00664F4B" w:rsidP="00C17EA5">
      <w:pPr>
        <w:spacing w:after="0"/>
      </w:pPr>
    </w:p>
    <w:p w:rsidR="00AC246B" w:rsidRDefault="00AC246B" w:rsidP="00AC246B">
      <w:pPr>
        <w:pStyle w:val="Heading3"/>
      </w:pPr>
      <w:bookmarkStart w:id="37" w:name="_Toc115621"/>
      <w:r>
        <w:lastRenderedPageBreak/>
        <w:t xml:space="preserve">Reasons the First World War is not considered </w:t>
      </w:r>
      <w:r w:rsidR="001F22B0">
        <w:t>relevant in developing New Zealand’s national identity</w:t>
      </w:r>
      <w:bookmarkEnd w:id="37"/>
    </w:p>
    <w:p w:rsidR="00AC246B" w:rsidRDefault="00AC246B" w:rsidP="00AC246B">
      <w:r>
        <w:t xml:space="preserve">Just </w:t>
      </w:r>
      <w:r w:rsidR="001F22B0">
        <w:t>2</w:t>
      </w:r>
      <w:r>
        <w:t>% of 201</w:t>
      </w:r>
      <w:r w:rsidR="001F22B0">
        <w:t>8</w:t>
      </w:r>
      <w:r>
        <w:t xml:space="preserve"> respondents rated commemorating the Centenary of the First World War as ‘not at all </w:t>
      </w:r>
      <w:r w:rsidR="001F22B0">
        <w:t>relevant</w:t>
      </w:r>
      <w:r>
        <w:t>’</w:t>
      </w:r>
      <w:r w:rsidR="001F22B0">
        <w:t xml:space="preserve"> in shaping this country’s national identity</w:t>
      </w:r>
      <w:r>
        <w:t xml:space="preserve">. These respondents were asked to provide their reasons, and the responses to this open-ended question </w:t>
      </w:r>
      <w:r w:rsidR="001F22B0">
        <w:t>have been coded to reveal the main themes.</w:t>
      </w:r>
    </w:p>
    <w:p w:rsidR="00AC246B" w:rsidRDefault="00AC246B" w:rsidP="00AC246B">
      <w:pPr>
        <w:pStyle w:val="Heading4"/>
      </w:pPr>
      <w:r>
        <w:t>Verbatim comments</w:t>
      </w:r>
    </w:p>
    <w:p w:rsidR="00AC246B" w:rsidRDefault="00AC246B" w:rsidP="00AC246B">
      <w:r>
        <w:t>The main themes, a</w:t>
      </w:r>
      <w:r w:rsidR="001F22B0">
        <w:t>long with</w:t>
      </w:r>
      <w:r>
        <w:t xml:space="preserve"> a </w:t>
      </w:r>
      <w:r w:rsidR="00773EF1">
        <w:t>range</w:t>
      </w:r>
      <w:r>
        <w:t xml:space="preserve"> of 2018 comments that </w:t>
      </w:r>
      <w:r w:rsidR="001F22B0">
        <w:t>represent</w:t>
      </w:r>
      <w:r>
        <w:t xml:space="preserve"> each one are shown below.</w:t>
      </w:r>
    </w:p>
    <w:p w:rsidR="0091329C" w:rsidRPr="0079670E" w:rsidRDefault="0091329C" w:rsidP="00AC246B">
      <w:r w:rsidRPr="0079670E">
        <w:t>Our role was not large or unique enough for there to be a big impact on our identity</w:t>
      </w:r>
      <w:r w:rsidR="0079670E">
        <w:t>.</w:t>
      </w:r>
    </w:p>
    <w:p w:rsidR="0091329C" w:rsidRDefault="0091329C" w:rsidP="0091329C">
      <w:pPr>
        <w:pStyle w:val="Quote"/>
      </w:pPr>
      <w:r>
        <w:t>“</w:t>
      </w:r>
      <w:r w:rsidRPr="00D26143">
        <w:t>Going to war because you are in the British Empire is not going to cause a N</w:t>
      </w:r>
      <w:r>
        <w:t xml:space="preserve">ew </w:t>
      </w:r>
      <w:r w:rsidRPr="00D26143">
        <w:t>Z</w:t>
      </w:r>
      <w:r>
        <w:t>ealand</w:t>
      </w:r>
      <w:r w:rsidRPr="00D26143">
        <w:t xml:space="preserve"> identity. Gallipoli is used as a situation which modern history says was the start of </w:t>
      </w:r>
      <w:r w:rsidR="00490F9D" w:rsidRPr="00D26143">
        <w:t>a</w:t>
      </w:r>
      <w:r w:rsidRPr="00D26143">
        <w:t xml:space="preserve"> development of a N</w:t>
      </w:r>
      <w:r>
        <w:t xml:space="preserve">ew </w:t>
      </w:r>
      <w:r w:rsidRPr="00D26143">
        <w:t>Z</w:t>
      </w:r>
      <w:r>
        <w:t>ealand</w:t>
      </w:r>
      <w:r w:rsidRPr="00D26143">
        <w:t xml:space="preserve"> identity. Australians, English and Indians also fought at Gallipoli</w:t>
      </w:r>
      <w:r>
        <w:t>…”</w:t>
      </w:r>
    </w:p>
    <w:p w:rsidR="0091329C" w:rsidRPr="00C17EA5" w:rsidRDefault="0091329C" w:rsidP="00C17EA5">
      <w:pPr>
        <w:spacing w:after="0"/>
        <w:rPr>
          <w:b/>
          <w:sz w:val="16"/>
        </w:rPr>
      </w:pPr>
    </w:p>
    <w:p w:rsidR="00C17EA5" w:rsidRDefault="00C17EA5" w:rsidP="00C17EA5">
      <w:pPr>
        <w:pStyle w:val="Quote"/>
      </w:pPr>
      <w:r>
        <w:t>“</w:t>
      </w:r>
      <w:r w:rsidRPr="008477DC">
        <w:t xml:space="preserve">While a big contribution locally, i.e. in New Zealand; </w:t>
      </w:r>
      <w:r>
        <w:t>i</w:t>
      </w:r>
      <w:r w:rsidRPr="008477DC">
        <w:t xml:space="preserve">nternationally of minimal significance to NZ </w:t>
      </w:r>
      <w:r w:rsidR="00304C1F">
        <w:t>i</w:t>
      </w:r>
      <w:r w:rsidRPr="008477DC">
        <w:t>dentity. New Zealand is better recognized for sheep and wool.</w:t>
      </w:r>
      <w:r>
        <w:t>”</w:t>
      </w:r>
    </w:p>
    <w:p w:rsidR="00C17EA5" w:rsidRDefault="00C17EA5" w:rsidP="00C17EA5">
      <w:pPr>
        <w:spacing w:after="0"/>
        <w:rPr>
          <w:b/>
        </w:rPr>
      </w:pPr>
    </w:p>
    <w:p w:rsidR="00C17EA5" w:rsidRDefault="00C17EA5" w:rsidP="00C17EA5">
      <w:pPr>
        <w:pStyle w:val="Quote"/>
      </w:pPr>
      <w:r>
        <w:t>“</w:t>
      </w:r>
      <w:r w:rsidRPr="00C17EA5">
        <w:t>We weren't hugely involved</w:t>
      </w:r>
      <w:r>
        <w:t>.”</w:t>
      </w:r>
    </w:p>
    <w:p w:rsidR="00C17EA5" w:rsidRPr="00C17EA5" w:rsidRDefault="00C17EA5" w:rsidP="00C17EA5">
      <w:pPr>
        <w:spacing w:after="0"/>
      </w:pPr>
    </w:p>
    <w:p w:rsidR="0091329C" w:rsidRPr="0079670E" w:rsidRDefault="0091329C" w:rsidP="0091329C">
      <w:r w:rsidRPr="0079670E">
        <w:t>Other things are more relevant to our nation’s identity</w:t>
      </w:r>
      <w:r w:rsidR="0079670E">
        <w:t>.</w:t>
      </w:r>
    </w:p>
    <w:p w:rsidR="00C17EA5" w:rsidRDefault="00C17EA5" w:rsidP="00C17EA5">
      <w:pPr>
        <w:pStyle w:val="Quote"/>
      </w:pPr>
      <w:r>
        <w:t>“</w:t>
      </w:r>
      <w:r w:rsidRPr="00993454">
        <w:t>I don't believe a national identity can be developed from one shocking event but rather from traditions, culture and language.</w:t>
      </w:r>
      <w:r>
        <w:t>”</w:t>
      </w:r>
    </w:p>
    <w:p w:rsidR="00C17EA5" w:rsidRDefault="00C17EA5" w:rsidP="00C17EA5">
      <w:pPr>
        <w:spacing w:after="0"/>
        <w:rPr>
          <w:b/>
        </w:rPr>
      </w:pPr>
    </w:p>
    <w:p w:rsidR="00C17EA5" w:rsidRDefault="00C17EA5" w:rsidP="00C17EA5">
      <w:pPr>
        <w:pStyle w:val="Quote"/>
      </w:pPr>
      <w:r>
        <w:t>“</w:t>
      </w:r>
      <w:r w:rsidRPr="00A85E78">
        <w:t>N</w:t>
      </w:r>
      <w:r>
        <w:t xml:space="preserve">ew </w:t>
      </w:r>
      <w:r w:rsidRPr="00A85E78">
        <w:t>Z</w:t>
      </w:r>
      <w:r>
        <w:t>ealand</w:t>
      </w:r>
      <w:r w:rsidRPr="00A85E78">
        <w:t xml:space="preserve"> is MORE than what happened at war. I don't believe WW1 or WW2 defined N</w:t>
      </w:r>
      <w:r>
        <w:t xml:space="preserve">ew </w:t>
      </w:r>
      <w:r w:rsidRPr="00A85E78">
        <w:t>Z</w:t>
      </w:r>
      <w:r>
        <w:t>ealand</w:t>
      </w:r>
      <w:r w:rsidRPr="00A85E78">
        <w:t xml:space="preserve"> in any shape or form</w:t>
      </w:r>
      <w:r>
        <w:t>…”</w:t>
      </w:r>
    </w:p>
    <w:p w:rsidR="00C17EA5" w:rsidRPr="00C17EA5" w:rsidRDefault="00C17EA5" w:rsidP="00C17EA5">
      <w:pPr>
        <w:spacing w:after="0"/>
      </w:pPr>
    </w:p>
    <w:p w:rsidR="00C17EA5" w:rsidRDefault="00C17EA5" w:rsidP="00C17EA5">
      <w:pPr>
        <w:pStyle w:val="Quote"/>
      </w:pPr>
      <w:r>
        <w:t>“</w:t>
      </w:r>
      <w:r w:rsidRPr="00993454">
        <w:t xml:space="preserve">Life now is </w:t>
      </w:r>
      <w:r w:rsidR="00490F9D" w:rsidRPr="00993454">
        <w:t>different,</w:t>
      </w:r>
      <w:r w:rsidRPr="00993454">
        <w:t xml:space="preserve"> and each day brings changes. The influx of people from different countries and their own perspectives change the relevance of NZ identity</w:t>
      </w:r>
      <w:r>
        <w:t>.”</w:t>
      </w:r>
    </w:p>
    <w:p w:rsidR="00C17EA5" w:rsidRPr="00C17EA5" w:rsidRDefault="00C17EA5" w:rsidP="00C17EA5">
      <w:pPr>
        <w:spacing w:after="0"/>
      </w:pPr>
    </w:p>
    <w:p w:rsidR="0091329C" w:rsidRPr="0079670E" w:rsidRDefault="0091329C" w:rsidP="0091329C">
      <w:r w:rsidRPr="0079670E">
        <w:t>Our identity is constantly evolving and is more influenced by the present or future, than the past</w:t>
      </w:r>
      <w:r w:rsidR="0079670E">
        <w:t>.</w:t>
      </w:r>
    </w:p>
    <w:p w:rsidR="00C17EA5" w:rsidRDefault="00C17EA5" w:rsidP="00C17EA5">
      <w:pPr>
        <w:pStyle w:val="Quote"/>
      </w:pPr>
      <w:r>
        <w:t>“</w:t>
      </w:r>
      <w:r w:rsidRPr="00993454">
        <w:t>Nowadays it is about what people can get now, what kind of quality life New Zealander</w:t>
      </w:r>
      <w:r>
        <w:t>s</w:t>
      </w:r>
      <w:r w:rsidRPr="00993454">
        <w:t xml:space="preserve"> can have, how advanced (or better) economy or social we</w:t>
      </w:r>
      <w:r>
        <w:t>lfare</w:t>
      </w:r>
      <w:r w:rsidRPr="00993454">
        <w:t xml:space="preserve"> system people can have. If all these are ranked top in the world, then New Zealander can be easily recognised in the world with high respect. History is part of life, but people will more focus on current and future</w:t>
      </w:r>
      <w:r>
        <w:t>.”</w:t>
      </w:r>
    </w:p>
    <w:p w:rsidR="00D117C9" w:rsidRPr="00D117C9" w:rsidRDefault="00D117C9" w:rsidP="00D117C9">
      <w:pPr>
        <w:spacing w:after="0"/>
      </w:pPr>
    </w:p>
    <w:p w:rsidR="00C17EA5" w:rsidRDefault="00C17EA5" w:rsidP="00C17EA5">
      <w:pPr>
        <w:pStyle w:val="Quote"/>
      </w:pPr>
      <w:r>
        <w:t>“</w:t>
      </w:r>
      <w:r w:rsidRPr="00323968">
        <w:t>When I think of an identity I don</w:t>
      </w:r>
      <w:r>
        <w:t>’</w:t>
      </w:r>
      <w:r w:rsidRPr="00323968">
        <w:t>t think the past of that country really plays into it, if you identify with N</w:t>
      </w:r>
      <w:r>
        <w:t xml:space="preserve">ew </w:t>
      </w:r>
      <w:r w:rsidRPr="00323968">
        <w:t>Z</w:t>
      </w:r>
      <w:r>
        <w:t>ealand</w:t>
      </w:r>
      <w:r w:rsidRPr="00323968">
        <w:t xml:space="preserve"> then you believe in what </w:t>
      </w:r>
      <w:r w:rsidR="00490F9D" w:rsidRPr="00323968">
        <w:t>it’s</w:t>
      </w:r>
      <w:r w:rsidRPr="00323968">
        <w:t xml:space="preserve"> doing now and what it is planning to do in the future.</w:t>
      </w:r>
      <w:r>
        <w:t>”</w:t>
      </w:r>
    </w:p>
    <w:p w:rsidR="00D117C9" w:rsidRDefault="00D117C9">
      <w:r>
        <w:br w:type="page"/>
      </w:r>
    </w:p>
    <w:p w:rsidR="008F5F99" w:rsidRDefault="008F5F99" w:rsidP="008F5F99">
      <w:pPr>
        <w:pStyle w:val="Heading2"/>
      </w:pPr>
      <w:bookmarkStart w:id="38" w:name="_Toc115622"/>
      <w:r>
        <w:lastRenderedPageBreak/>
        <w:t>Future commemorations</w:t>
      </w:r>
      <w:bookmarkEnd w:id="38"/>
    </w:p>
    <w:p w:rsidR="008F5F99" w:rsidRDefault="008F5F99" w:rsidP="008F5F99">
      <w:pPr>
        <w:pStyle w:val="Heading3"/>
      </w:pPr>
      <w:bookmarkStart w:id="39" w:name="_Toc115623"/>
      <w:r>
        <w:t xml:space="preserve">Likelihood of attending </w:t>
      </w:r>
      <w:r w:rsidR="00A078E8">
        <w:t>First World War</w:t>
      </w:r>
      <w:r w:rsidR="009E7840">
        <w:t xml:space="preserve"> commemorative events or places within the next two years</w:t>
      </w:r>
      <w:bookmarkEnd w:id="39"/>
    </w:p>
    <w:p w:rsidR="008F5F99" w:rsidRDefault="00730ACD" w:rsidP="008F5F99">
      <w:r>
        <w:t>R</w:t>
      </w:r>
      <w:r w:rsidR="009E7840">
        <w:t xml:space="preserve">espondents </w:t>
      </w:r>
      <w:r w:rsidR="008F5F99">
        <w:t>were</w:t>
      </w:r>
      <w:r w:rsidR="009E7840">
        <w:t xml:space="preserve"> asked how likely or unlikely they are to attend three different First World War commemorative events or places</w:t>
      </w:r>
      <w:r w:rsidR="00D03A08">
        <w:t xml:space="preserve"> during the next two years</w:t>
      </w:r>
      <w:r w:rsidR="008F5F99">
        <w:t>.</w:t>
      </w:r>
    </w:p>
    <w:p w:rsidR="008F5F99" w:rsidRDefault="008F5F99" w:rsidP="008F5F99">
      <w:r>
        <w:t xml:space="preserve">The chart below shows the proportion of New Zealanders </w:t>
      </w:r>
      <w:r w:rsidR="009E7840">
        <w:t xml:space="preserve">who say they definitely </w:t>
      </w:r>
      <w:r w:rsidR="0020145F">
        <w:t xml:space="preserve">will </w:t>
      </w:r>
      <w:r w:rsidR="009E7840">
        <w:t>or</w:t>
      </w:r>
      <w:r w:rsidR="0020145F">
        <w:t xml:space="preserve"> are</w:t>
      </w:r>
      <w:r w:rsidR="009E7840">
        <w:t xml:space="preserve"> likely to attend each d</w:t>
      </w:r>
      <w:r w:rsidR="0020145F">
        <w:t>one d</w:t>
      </w:r>
      <w:r w:rsidR="009E7840">
        <w:t>uring that time.</w:t>
      </w:r>
    </w:p>
    <w:p w:rsidR="008F5F99" w:rsidRDefault="008A5E46" w:rsidP="008F5F99">
      <w:r w:rsidRPr="008A5E46">
        <w:rPr>
          <w:noProof/>
          <w:lang w:eastAsia="en-NZ"/>
        </w:rPr>
        <w:drawing>
          <wp:inline distT="0" distB="0" distL="0" distR="0">
            <wp:extent cx="6299835" cy="3758666"/>
            <wp:effectExtent l="0" t="0" r="571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758666"/>
                    </a:xfrm>
                    <a:prstGeom prst="rect">
                      <a:avLst/>
                    </a:prstGeom>
                    <a:noFill/>
                    <a:ln>
                      <a:noFill/>
                    </a:ln>
                  </pic:spPr>
                </pic:pic>
              </a:graphicData>
            </a:graphic>
          </wp:inline>
        </w:drawing>
      </w:r>
    </w:p>
    <w:p w:rsidR="008F5F99" w:rsidRDefault="00E564E2" w:rsidP="008F5F99">
      <w:r>
        <w:t>Two thirds o</w:t>
      </w:r>
      <w:r w:rsidR="0020145F">
        <w:t xml:space="preserve">f </w:t>
      </w:r>
      <w:r w:rsidR="008F5F99">
        <w:t xml:space="preserve">New Zealanders say they </w:t>
      </w:r>
      <w:r w:rsidR="0020145F">
        <w:t xml:space="preserve">will definitely or </w:t>
      </w:r>
      <w:r w:rsidR="008F5F99">
        <w:t xml:space="preserve">are likely to attend at least one </w:t>
      </w:r>
      <w:r>
        <w:t xml:space="preserve">of the </w:t>
      </w:r>
      <w:r w:rsidR="008F5F99">
        <w:t xml:space="preserve">First World War </w:t>
      </w:r>
      <w:r>
        <w:t xml:space="preserve">commemorative events or places within the next two years </w:t>
      </w:r>
      <w:r w:rsidR="008F5F99">
        <w:t>(6</w:t>
      </w:r>
      <w:r>
        <w:t>6</w:t>
      </w:r>
      <w:r w:rsidR="008F5F99">
        <w:t>%). Perceived likelihood of attending is highest for exhibitions at local museums (</w:t>
      </w:r>
      <w:r>
        <w:t>54</w:t>
      </w:r>
      <w:r w:rsidR="008F5F99">
        <w:t>%)</w:t>
      </w:r>
      <w:r w:rsidR="00C659DC">
        <w:t xml:space="preserve">, although the strength of likelihood is highest </w:t>
      </w:r>
      <w:r w:rsidR="00F57E45">
        <w:t>for</w:t>
      </w:r>
      <w:r w:rsidR="00C659DC">
        <w:t xml:space="preserve"> commemor</w:t>
      </w:r>
      <w:r w:rsidR="00E124C7">
        <w:t>ation</w:t>
      </w:r>
      <w:r w:rsidR="00E5115C">
        <w:t xml:space="preserve"> ceremonies in New Zealand</w:t>
      </w:r>
      <w:r w:rsidR="00E76DAB">
        <w:t>,</w:t>
      </w:r>
      <w:r w:rsidR="00283101">
        <w:t xml:space="preserve"> such as dawn services</w:t>
      </w:r>
      <w:r w:rsidR="00E5115C">
        <w:t xml:space="preserve"> (13% say they will definitely attend at least one)</w:t>
      </w:r>
      <w:r w:rsidR="008F5F99">
        <w:t>.</w:t>
      </w:r>
    </w:p>
    <w:p w:rsidR="008F5F99" w:rsidRDefault="008F5F99" w:rsidP="008F5F99">
      <w:r>
        <w:br w:type="page"/>
      </w:r>
    </w:p>
    <w:p w:rsidR="008F5F99" w:rsidRDefault="008F5F99" w:rsidP="008F5F99">
      <w:pPr>
        <w:pStyle w:val="Heading4"/>
      </w:pPr>
      <w:r>
        <w:lastRenderedPageBreak/>
        <w:t>Demographic patterns</w:t>
      </w:r>
    </w:p>
    <w:p w:rsidR="008F5F99" w:rsidRDefault="008F2526" w:rsidP="008F5F99">
      <w:r>
        <w:t>Perceived</w:t>
      </w:r>
      <w:r w:rsidR="008F5F99">
        <w:t xml:space="preserve"> likelihood of attending </w:t>
      </w:r>
      <w:r w:rsidR="006D23B6">
        <w:t xml:space="preserve">the First World War commemorative events or places </w:t>
      </w:r>
      <w:r w:rsidR="00D03A08">
        <w:t>wth</w:t>
      </w:r>
      <w:r w:rsidR="006D23B6">
        <w:t xml:space="preserve">in the next two years </w:t>
      </w:r>
      <w:r w:rsidR="008F5F99">
        <w:t xml:space="preserve">among </w:t>
      </w:r>
      <w:r w:rsidR="006D23B6">
        <w:t>M</w:t>
      </w:r>
      <w:r w:rsidR="00E411B9">
        <w:t>ā</w:t>
      </w:r>
      <w:r w:rsidR="006D23B6">
        <w:t>ori, Pacific peoples and 15-24 year olds</w:t>
      </w:r>
      <w:r w:rsidR="008F5F99">
        <w:t xml:space="preserve"> is </w:t>
      </w:r>
      <w:r w:rsidR="00E411B9">
        <w:t>shown</w:t>
      </w:r>
      <w:r w:rsidR="008F5F99">
        <w:t xml:space="preserve"> in the chart below.</w:t>
      </w:r>
    </w:p>
    <w:p w:rsidR="008F5F99" w:rsidRDefault="008A5E46" w:rsidP="008F5F99">
      <w:r w:rsidRPr="008A5E46">
        <w:rPr>
          <w:noProof/>
          <w:lang w:eastAsia="en-NZ"/>
        </w:rPr>
        <w:drawing>
          <wp:inline distT="0" distB="0" distL="0" distR="0">
            <wp:extent cx="6299835" cy="3107447"/>
            <wp:effectExtent l="0" t="0" r="571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107447"/>
                    </a:xfrm>
                    <a:prstGeom prst="rect">
                      <a:avLst/>
                    </a:prstGeom>
                    <a:noFill/>
                    <a:ln>
                      <a:noFill/>
                    </a:ln>
                  </pic:spPr>
                </pic:pic>
              </a:graphicData>
            </a:graphic>
          </wp:inline>
        </w:drawing>
      </w:r>
    </w:p>
    <w:p w:rsidR="008F5F99" w:rsidRDefault="00D0710E" w:rsidP="008F5F99">
      <w:r>
        <w:t>All three demographic groups are</w:t>
      </w:r>
      <w:r w:rsidR="00F45BDB">
        <w:t xml:space="preserve"> just as likely to say they will attend one or more </w:t>
      </w:r>
      <w:r w:rsidR="006D23B6">
        <w:t xml:space="preserve">of the </w:t>
      </w:r>
      <w:r w:rsidR="00F45BDB">
        <w:t xml:space="preserve">First World War </w:t>
      </w:r>
      <w:r w:rsidR="00D03A08">
        <w:t xml:space="preserve">commemorative </w:t>
      </w:r>
      <w:r w:rsidR="008F5F99">
        <w:t>event</w:t>
      </w:r>
      <w:r w:rsidR="006D23B6">
        <w:t xml:space="preserve">s or places </w:t>
      </w:r>
      <w:r w:rsidR="00F45BDB">
        <w:t xml:space="preserve">during the next few years </w:t>
      </w:r>
      <w:r w:rsidR="006D23B6">
        <w:t>as all New Zealanders</w:t>
      </w:r>
      <w:r w:rsidR="008F5F99">
        <w:t xml:space="preserve">. </w:t>
      </w:r>
    </w:p>
    <w:p w:rsidR="00F52EDD" w:rsidRDefault="003F190C" w:rsidP="008F5F99">
      <w:r>
        <w:t xml:space="preserve">However, </w:t>
      </w:r>
      <w:r w:rsidR="00F52EDD">
        <w:t xml:space="preserve">Māori </w:t>
      </w:r>
      <w:r w:rsidR="00F45BDB">
        <w:t xml:space="preserve">are more likely </w:t>
      </w:r>
      <w:r>
        <w:t xml:space="preserve">than average </w:t>
      </w:r>
      <w:r w:rsidR="00F45BDB">
        <w:t xml:space="preserve">to say they will attend </w:t>
      </w:r>
      <w:r w:rsidR="00F52EDD">
        <w:t xml:space="preserve">a commemorative ceremony in New Zealand (53% </w:t>
      </w:r>
      <w:r w:rsidR="00F45BDB">
        <w:t xml:space="preserve">say they </w:t>
      </w:r>
      <w:r w:rsidR="00F52EDD">
        <w:t>definitely will or are likely to versus 44% of all New Zealanders).</w:t>
      </w:r>
      <w:r>
        <w:t xml:space="preserve"> No other differences are evident for the other specific events or places.</w:t>
      </w:r>
    </w:p>
    <w:p w:rsidR="00DC0559" w:rsidRDefault="00DC0559" w:rsidP="00DC0559">
      <w:r>
        <w:t>New Zealanders who engaged with the Centenary commemorations in some way are more likely than those who did not engage to say they definitely will or are likely to attend at least one of the First World War commemorative events or places during the next two years (70% versus 15% of those who did not engage in any way).</w:t>
      </w:r>
    </w:p>
    <w:p w:rsidR="00DC0559" w:rsidRDefault="00DC0559" w:rsidP="008F5F99"/>
    <w:p w:rsidR="008F5F99" w:rsidRDefault="008F5F99" w:rsidP="008F5F99"/>
    <w:p w:rsidR="008F5F99" w:rsidRDefault="008F5F99" w:rsidP="008F5F99">
      <w:r>
        <w:br w:type="page"/>
      </w:r>
    </w:p>
    <w:p w:rsidR="008F5F99" w:rsidRPr="008C148B" w:rsidRDefault="008F5F99" w:rsidP="008F5F99">
      <w:pPr>
        <w:pStyle w:val="Heading4"/>
      </w:pPr>
      <w:r>
        <w:lastRenderedPageBreak/>
        <w:t xml:space="preserve">Projected attendance </w:t>
      </w:r>
      <w:r w:rsidR="00CD01A8">
        <w:t>over the next two years</w:t>
      </w:r>
    </w:p>
    <w:p w:rsidR="008F5F99" w:rsidRDefault="008F5F99" w:rsidP="008F5F99">
      <w:r>
        <w:t xml:space="preserve">When answering ‘likelihood to act’ questions, like the one </w:t>
      </w:r>
      <w:r w:rsidR="00CD01A8">
        <w:t>on the previous pages</w:t>
      </w:r>
      <w:r>
        <w:t xml:space="preserve">, we find that people tend to over-state their likelihood. To counter this </w:t>
      </w:r>
      <w:r w:rsidR="00861809">
        <w:t>tendency,</w:t>
      </w:r>
      <w:r>
        <w:t xml:space="preserve"> we have developed a formula that converts stated likelihood into those actually likely to act. The formula has been developed by calibrating stated likelihood across a wide range of markets with subsequent action. The charts below show the results of this conversion for attendance </w:t>
      </w:r>
      <w:r w:rsidR="00CD01A8">
        <w:t>at First World War commemorative events or places</w:t>
      </w:r>
      <w:r>
        <w:t>. The results have been projected to the New Zealand population aged 15+ (3,482,712 at the 2013 Census). Likely attendance is shown as a function of awareness of the event to illustrate that actual attendance is not just driven by intention to attend; it is also driven by practical factors, such as awareness, accessibility and the quality of the event.</w:t>
      </w:r>
    </w:p>
    <w:p w:rsidR="00564639" w:rsidRDefault="009E7840" w:rsidP="008F5F99">
      <w:r w:rsidRPr="009E7840">
        <w:rPr>
          <w:noProof/>
          <w:lang w:eastAsia="en-NZ"/>
        </w:rPr>
        <w:drawing>
          <wp:inline distT="0" distB="0" distL="0" distR="0">
            <wp:extent cx="6299835" cy="423292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4232923"/>
                    </a:xfrm>
                    <a:prstGeom prst="rect">
                      <a:avLst/>
                    </a:prstGeom>
                    <a:noFill/>
                    <a:ln>
                      <a:noFill/>
                    </a:ln>
                  </pic:spPr>
                </pic:pic>
              </a:graphicData>
            </a:graphic>
          </wp:inline>
        </w:drawing>
      </w:r>
    </w:p>
    <w:p w:rsidR="009E7840" w:rsidRDefault="009E7840" w:rsidP="008F5F99"/>
    <w:p w:rsidR="009E7840" w:rsidRDefault="009E7840">
      <w:r>
        <w:br w:type="page"/>
      </w:r>
    </w:p>
    <w:p w:rsidR="006117A8" w:rsidRPr="006117A8" w:rsidRDefault="00DC39AE" w:rsidP="006117A8">
      <w:pPr>
        <w:pStyle w:val="Heading1"/>
      </w:pPr>
      <w:bookmarkStart w:id="40" w:name="_Toc115624"/>
      <w:r>
        <w:lastRenderedPageBreak/>
        <w:t>Appendix A: Detailed sample profile</w:t>
      </w:r>
      <w:bookmarkEnd w:id="40"/>
    </w:p>
    <w:p w:rsidR="00DC39AE" w:rsidRPr="005247E9" w:rsidRDefault="005247E9" w:rsidP="006117A8">
      <w:pPr>
        <w:rPr>
          <w:b/>
          <w:i/>
        </w:rPr>
      </w:pPr>
      <w:r w:rsidRPr="005247E9">
        <w:rPr>
          <w:b/>
          <w:i/>
        </w:rPr>
        <w:t>Age</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D564A8" w:rsidRPr="0044664B" w:rsidTr="00D564A8">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D564A8" w:rsidRPr="0044664B" w:rsidRDefault="00D564A8" w:rsidP="00D564A8">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D564A8" w:rsidRPr="0044664B" w:rsidRDefault="00D564A8" w:rsidP="00D564A8">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D564A8" w:rsidRPr="0044664B" w:rsidRDefault="00D564A8" w:rsidP="00D564A8">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D564A8" w:rsidRPr="0044664B" w:rsidTr="00C64A05">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D564A8" w:rsidRPr="0044664B" w:rsidRDefault="00D564A8" w:rsidP="00D564A8">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D564A8" w:rsidRPr="00D564A8" w:rsidRDefault="00AE4A36" w:rsidP="00D564A8">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FA34AF">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D564A8" w:rsidRPr="00D564A8" w:rsidRDefault="00D564A8" w:rsidP="00D564A8">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D564A8" w:rsidRPr="00D564A8" w:rsidRDefault="00AE4A36" w:rsidP="00D564A8">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BB4053">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D564A8" w:rsidRPr="00D564A8" w:rsidRDefault="00D564A8" w:rsidP="00D564A8">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D564A8" w:rsidRPr="0044664B" w:rsidTr="0097776C">
        <w:trPr>
          <w:trHeight w:val="284"/>
          <w:jc w:val="center"/>
        </w:trPr>
        <w:tc>
          <w:tcPr>
            <w:tcW w:w="4678" w:type="dxa"/>
          </w:tcPr>
          <w:p w:rsidR="00D564A8" w:rsidRPr="00C64A05" w:rsidRDefault="00D564A8" w:rsidP="00D564A8">
            <w:pPr>
              <w:pStyle w:val="NoSpacing"/>
              <w:rPr>
                <w:rFonts w:cstheme="minorHAnsi"/>
                <w:sz w:val="18"/>
                <w:szCs w:val="18"/>
                <w:lang w:eastAsia="en-NZ"/>
              </w:rPr>
            </w:pPr>
            <w:r w:rsidRPr="00C64A05">
              <w:rPr>
                <w:rFonts w:cs="Tahoma"/>
                <w:sz w:val="18"/>
                <w:szCs w:val="18"/>
                <w:lang w:val="en-GB"/>
              </w:rPr>
              <w:t>15 – 19 years</w:t>
            </w:r>
          </w:p>
        </w:tc>
        <w:tc>
          <w:tcPr>
            <w:tcW w:w="1311" w:type="dxa"/>
            <w:tcBorders>
              <w:left w:val="single" w:sz="18" w:space="0" w:color="FFFFFF" w:themeColor="background1"/>
            </w:tcBorders>
            <w:vAlign w:val="center"/>
          </w:tcPr>
          <w:p w:rsidR="00D564A8" w:rsidRPr="00D564A8" w:rsidRDefault="009B26A6" w:rsidP="00D564A8">
            <w:pPr>
              <w:jc w:val="center"/>
              <w:rPr>
                <w:color w:val="000000"/>
                <w:sz w:val="18"/>
              </w:rPr>
            </w:pPr>
            <w:r>
              <w:rPr>
                <w:color w:val="000000"/>
                <w:sz w:val="18"/>
              </w:rPr>
              <w:t>296</w:t>
            </w:r>
          </w:p>
        </w:tc>
        <w:tc>
          <w:tcPr>
            <w:tcW w:w="1311" w:type="dxa"/>
            <w:tcBorders>
              <w:left w:val="single" w:sz="18" w:space="0" w:color="FFFFFF" w:themeColor="background1"/>
              <w:right w:val="single" w:sz="18" w:space="0" w:color="FFFFFF" w:themeColor="background1"/>
            </w:tcBorders>
            <w:vAlign w:val="center"/>
          </w:tcPr>
          <w:p w:rsidR="00D564A8" w:rsidRPr="00D564A8" w:rsidRDefault="009B26A6" w:rsidP="00D564A8">
            <w:pPr>
              <w:jc w:val="center"/>
              <w:rPr>
                <w:color w:val="000000"/>
                <w:sz w:val="18"/>
              </w:rPr>
            </w:pPr>
            <w:r>
              <w:rPr>
                <w:color w:val="000000"/>
                <w:sz w:val="18"/>
              </w:rPr>
              <w:t>7</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281</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7</w:t>
            </w:r>
            <w:r w:rsidR="00D564A8" w:rsidRPr="00D564A8">
              <w:rPr>
                <w:color w:val="000000"/>
                <w:sz w:val="18"/>
              </w:rPr>
              <w:t>%</w:t>
            </w:r>
          </w:p>
        </w:tc>
      </w:tr>
      <w:tr w:rsidR="00D564A8"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D564A8" w:rsidRPr="00C64A05" w:rsidRDefault="001204E5" w:rsidP="00D564A8">
            <w:pPr>
              <w:pStyle w:val="NoSpacing"/>
              <w:rPr>
                <w:rFonts w:cstheme="minorHAnsi"/>
                <w:sz w:val="18"/>
                <w:szCs w:val="18"/>
                <w:lang w:eastAsia="en-NZ"/>
              </w:rPr>
            </w:pPr>
            <w:r>
              <w:rPr>
                <w:rFonts w:cs="Tahoma"/>
                <w:sz w:val="18"/>
                <w:szCs w:val="18"/>
                <w:lang w:val="en-GB"/>
              </w:rPr>
              <w:t>20</w:t>
            </w:r>
            <w:r w:rsidRPr="00C64A05">
              <w:rPr>
                <w:rFonts w:cs="Tahoma"/>
                <w:sz w:val="18"/>
                <w:szCs w:val="18"/>
                <w:lang w:val="en-GB"/>
              </w:rPr>
              <w:t xml:space="preserve"> – </w:t>
            </w:r>
            <w:r>
              <w:rPr>
                <w:rFonts w:cs="Tahoma"/>
                <w:sz w:val="18"/>
                <w:szCs w:val="18"/>
                <w:lang w:val="en-GB"/>
              </w:rPr>
              <w:t>24</w:t>
            </w:r>
            <w:r w:rsidRPr="00C64A05">
              <w:rPr>
                <w:rFonts w:cs="Tahoma"/>
                <w:sz w:val="18"/>
                <w:szCs w:val="18"/>
                <w:lang w:val="en-GB"/>
              </w:rPr>
              <w:t xml:space="preserve"> years</w:t>
            </w:r>
            <w:r>
              <w:rPr>
                <w:rFonts w:cstheme="minorHAnsi"/>
                <w:sz w:val="18"/>
                <w:szCs w:val="18"/>
                <w:lang w:eastAsia="en-NZ"/>
              </w:rPr>
              <w:t xml:space="preserve"> </w:t>
            </w:r>
          </w:p>
        </w:tc>
        <w:tc>
          <w:tcPr>
            <w:tcW w:w="1311" w:type="dxa"/>
            <w:tcBorders>
              <w:left w:val="single" w:sz="18" w:space="0" w:color="FFFFFF" w:themeColor="background1"/>
            </w:tcBorders>
            <w:vAlign w:val="center"/>
          </w:tcPr>
          <w:p w:rsidR="00D564A8" w:rsidRPr="00D564A8" w:rsidRDefault="00227FD0" w:rsidP="00D564A8">
            <w:pPr>
              <w:jc w:val="center"/>
              <w:rPr>
                <w:color w:val="000000"/>
                <w:sz w:val="18"/>
              </w:rPr>
            </w:pPr>
            <w:r>
              <w:rPr>
                <w:color w:val="000000"/>
                <w:sz w:val="18"/>
              </w:rPr>
              <w:t>308</w:t>
            </w:r>
          </w:p>
        </w:tc>
        <w:tc>
          <w:tcPr>
            <w:tcW w:w="1311" w:type="dxa"/>
            <w:tcBorders>
              <w:left w:val="single" w:sz="18" w:space="0" w:color="FFFFFF" w:themeColor="background1"/>
              <w:right w:val="single" w:sz="18" w:space="0" w:color="FFFFFF" w:themeColor="background1"/>
            </w:tcBorders>
            <w:vAlign w:val="center"/>
          </w:tcPr>
          <w:p w:rsidR="00D564A8" w:rsidRPr="00D564A8" w:rsidRDefault="00227FD0" w:rsidP="00D564A8">
            <w:pPr>
              <w:jc w:val="center"/>
              <w:rPr>
                <w:color w:val="000000"/>
                <w:sz w:val="18"/>
              </w:rPr>
            </w:pPr>
            <w:r>
              <w:rPr>
                <w:color w:val="000000"/>
                <w:sz w:val="18"/>
              </w:rPr>
              <w:t>8%</w:t>
            </w:r>
          </w:p>
        </w:tc>
        <w:tc>
          <w:tcPr>
            <w:tcW w:w="1311" w:type="dxa"/>
            <w:tcBorders>
              <w:left w:val="single" w:sz="18" w:space="0" w:color="FFFFFF" w:themeColor="background1"/>
            </w:tcBorders>
            <w:vAlign w:val="center"/>
          </w:tcPr>
          <w:p w:rsidR="00D564A8" w:rsidRPr="00D564A8" w:rsidRDefault="00227FD0" w:rsidP="00D564A8">
            <w:pPr>
              <w:jc w:val="center"/>
              <w:rPr>
                <w:color w:val="000000"/>
                <w:sz w:val="18"/>
              </w:rPr>
            </w:pPr>
            <w:r>
              <w:rPr>
                <w:color w:val="000000"/>
                <w:sz w:val="18"/>
              </w:rPr>
              <w:t>332</w:t>
            </w:r>
          </w:p>
        </w:tc>
        <w:tc>
          <w:tcPr>
            <w:tcW w:w="1312" w:type="dxa"/>
            <w:tcBorders>
              <w:left w:val="single" w:sz="18" w:space="0" w:color="FFFFFF" w:themeColor="background1"/>
            </w:tcBorders>
            <w:vAlign w:val="center"/>
          </w:tcPr>
          <w:p w:rsidR="00D564A8" w:rsidRPr="00D564A8" w:rsidRDefault="00227FD0" w:rsidP="00D564A8">
            <w:pPr>
              <w:jc w:val="center"/>
              <w:rPr>
                <w:color w:val="000000"/>
                <w:sz w:val="18"/>
              </w:rPr>
            </w:pPr>
            <w:r>
              <w:rPr>
                <w:color w:val="000000"/>
                <w:sz w:val="18"/>
              </w:rPr>
              <w:t>8%</w:t>
            </w:r>
          </w:p>
        </w:tc>
      </w:tr>
      <w:tr w:rsidR="001204E5" w:rsidRPr="0044664B" w:rsidTr="0097776C">
        <w:trPr>
          <w:trHeight w:val="284"/>
          <w:jc w:val="center"/>
        </w:trPr>
        <w:tc>
          <w:tcPr>
            <w:tcW w:w="4678" w:type="dxa"/>
          </w:tcPr>
          <w:p w:rsidR="001204E5" w:rsidRPr="00C64A05" w:rsidRDefault="00227FD0" w:rsidP="00D564A8">
            <w:pPr>
              <w:pStyle w:val="NoSpacing"/>
              <w:rPr>
                <w:rFonts w:cstheme="minorHAnsi"/>
                <w:sz w:val="18"/>
                <w:szCs w:val="18"/>
                <w:lang w:eastAsia="en-NZ"/>
              </w:rPr>
            </w:pPr>
            <w:r>
              <w:rPr>
                <w:rFonts w:cs="Tahoma"/>
                <w:sz w:val="18"/>
                <w:szCs w:val="18"/>
                <w:lang w:val="en-GB"/>
              </w:rPr>
              <w:t>25</w:t>
            </w:r>
            <w:r w:rsidRPr="00C64A05">
              <w:rPr>
                <w:rFonts w:cs="Tahoma"/>
                <w:sz w:val="18"/>
                <w:szCs w:val="18"/>
                <w:lang w:val="en-GB"/>
              </w:rPr>
              <w:t xml:space="preserve"> – </w:t>
            </w:r>
            <w:r>
              <w:rPr>
                <w:rFonts w:cs="Tahoma"/>
                <w:sz w:val="18"/>
                <w:szCs w:val="18"/>
                <w:lang w:val="en-GB"/>
              </w:rPr>
              <w:t>29</w:t>
            </w:r>
            <w:r w:rsidRPr="00C64A05">
              <w:rPr>
                <w:rFonts w:cs="Tahoma"/>
                <w:sz w:val="18"/>
                <w:szCs w:val="18"/>
                <w:lang w:val="en-GB"/>
              </w:rPr>
              <w:t xml:space="preserve"> years</w:t>
            </w:r>
          </w:p>
        </w:tc>
        <w:tc>
          <w:tcPr>
            <w:tcW w:w="1311" w:type="dxa"/>
            <w:tcBorders>
              <w:left w:val="single" w:sz="18" w:space="0" w:color="FFFFFF" w:themeColor="background1"/>
            </w:tcBorders>
            <w:vAlign w:val="center"/>
          </w:tcPr>
          <w:p w:rsidR="001204E5" w:rsidRPr="00D564A8" w:rsidRDefault="00227FD0" w:rsidP="00D564A8">
            <w:pPr>
              <w:jc w:val="center"/>
              <w:rPr>
                <w:color w:val="000000"/>
                <w:sz w:val="18"/>
              </w:rPr>
            </w:pPr>
            <w:r>
              <w:rPr>
                <w:color w:val="000000"/>
                <w:sz w:val="18"/>
              </w:rPr>
              <w:t>323</w:t>
            </w:r>
          </w:p>
        </w:tc>
        <w:tc>
          <w:tcPr>
            <w:tcW w:w="1311" w:type="dxa"/>
            <w:tcBorders>
              <w:left w:val="single" w:sz="18" w:space="0" w:color="FFFFFF" w:themeColor="background1"/>
              <w:right w:val="single" w:sz="18" w:space="0" w:color="FFFFFF" w:themeColor="background1"/>
            </w:tcBorders>
            <w:vAlign w:val="center"/>
          </w:tcPr>
          <w:p w:rsidR="001204E5" w:rsidRPr="00D564A8" w:rsidRDefault="00227FD0" w:rsidP="00D564A8">
            <w:pPr>
              <w:jc w:val="center"/>
              <w:rPr>
                <w:color w:val="000000"/>
                <w:sz w:val="18"/>
              </w:rPr>
            </w:pPr>
            <w:r>
              <w:rPr>
                <w:color w:val="000000"/>
                <w:sz w:val="18"/>
              </w:rPr>
              <w:t>8%</w:t>
            </w:r>
          </w:p>
        </w:tc>
        <w:tc>
          <w:tcPr>
            <w:tcW w:w="1311" w:type="dxa"/>
            <w:tcBorders>
              <w:left w:val="single" w:sz="18" w:space="0" w:color="FFFFFF" w:themeColor="background1"/>
            </w:tcBorders>
            <w:vAlign w:val="center"/>
          </w:tcPr>
          <w:p w:rsidR="001204E5" w:rsidRPr="00D564A8" w:rsidRDefault="00227FD0" w:rsidP="00D564A8">
            <w:pPr>
              <w:jc w:val="center"/>
              <w:rPr>
                <w:color w:val="000000"/>
                <w:sz w:val="18"/>
              </w:rPr>
            </w:pPr>
            <w:r>
              <w:rPr>
                <w:color w:val="000000"/>
                <w:sz w:val="18"/>
              </w:rPr>
              <w:t>339</w:t>
            </w:r>
          </w:p>
        </w:tc>
        <w:tc>
          <w:tcPr>
            <w:tcW w:w="1312" w:type="dxa"/>
            <w:tcBorders>
              <w:left w:val="single" w:sz="18" w:space="0" w:color="FFFFFF" w:themeColor="background1"/>
            </w:tcBorders>
            <w:vAlign w:val="center"/>
          </w:tcPr>
          <w:p w:rsidR="001204E5" w:rsidRPr="00D564A8" w:rsidRDefault="00227FD0" w:rsidP="00D564A8">
            <w:pPr>
              <w:jc w:val="center"/>
              <w:rPr>
                <w:color w:val="000000"/>
                <w:sz w:val="18"/>
              </w:rPr>
            </w:pPr>
            <w:r>
              <w:rPr>
                <w:color w:val="000000"/>
                <w:sz w:val="18"/>
              </w:rPr>
              <w:t>8%</w:t>
            </w:r>
          </w:p>
        </w:tc>
      </w:tr>
      <w:tr w:rsidR="00D564A8"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D564A8" w:rsidRPr="00C64A05" w:rsidRDefault="00D564A8" w:rsidP="00D564A8">
            <w:pPr>
              <w:pStyle w:val="NoSpacing"/>
              <w:rPr>
                <w:rFonts w:cstheme="minorHAnsi"/>
                <w:sz w:val="18"/>
                <w:szCs w:val="18"/>
                <w:lang w:eastAsia="en-NZ"/>
              </w:rPr>
            </w:pPr>
            <w:r w:rsidRPr="00C64A05">
              <w:rPr>
                <w:rFonts w:cs="Tahoma"/>
                <w:sz w:val="18"/>
                <w:szCs w:val="18"/>
                <w:lang w:val="en-GB"/>
              </w:rPr>
              <w:t>30 – 39</w:t>
            </w:r>
            <w:r w:rsidR="00056F35">
              <w:rPr>
                <w:rFonts w:cs="Tahoma"/>
                <w:sz w:val="18"/>
                <w:szCs w:val="18"/>
                <w:lang w:val="en-GB"/>
              </w:rPr>
              <w:t xml:space="preserve"> </w:t>
            </w:r>
            <w:r w:rsidRPr="00C64A05">
              <w:rPr>
                <w:rFonts w:cs="Tahoma"/>
                <w:sz w:val="18"/>
                <w:szCs w:val="18"/>
                <w:lang w:val="en-GB"/>
              </w:rPr>
              <w:t>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720</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18</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725</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18</w:t>
            </w:r>
            <w:r w:rsidR="00D564A8" w:rsidRPr="00D564A8">
              <w:rPr>
                <w:color w:val="000000"/>
                <w:sz w:val="18"/>
              </w:rPr>
              <w:t>%</w:t>
            </w:r>
          </w:p>
        </w:tc>
      </w:tr>
      <w:tr w:rsidR="00D564A8" w:rsidRPr="0044664B" w:rsidTr="0097776C">
        <w:trPr>
          <w:trHeight w:val="284"/>
          <w:jc w:val="center"/>
        </w:trPr>
        <w:tc>
          <w:tcPr>
            <w:tcW w:w="4678" w:type="dxa"/>
          </w:tcPr>
          <w:p w:rsidR="00D564A8" w:rsidRPr="00C64A05" w:rsidRDefault="00D564A8" w:rsidP="00D564A8">
            <w:pPr>
              <w:pStyle w:val="NoSpacing"/>
              <w:rPr>
                <w:rFonts w:cstheme="minorHAnsi"/>
                <w:sz w:val="18"/>
                <w:szCs w:val="18"/>
                <w:lang w:eastAsia="en-NZ"/>
              </w:rPr>
            </w:pPr>
            <w:r w:rsidRPr="00C64A05">
              <w:rPr>
                <w:rFonts w:cs="Tahoma"/>
                <w:sz w:val="18"/>
                <w:szCs w:val="18"/>
                <w:lang w:val="en-GB"/>
              </w:rPr>
              <w:t>40 – 49 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720</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18</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696</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17</w:t>
            </w:r>
            <w:r w:rsidR="00D564A8" w:rsidRPr="00D564A8">
              <w:rPr>
                <w:color w:val="000000"/>
                <w:sz w:val="18"/>
              </w:rPr>
              <w:t>%</w:t>
            </w:r>
          </w:p>
        </w:tc>
      </w:tr>
      <w:tr w:rsidR="00D564A8"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D564A8" w:rsidRPr="00C64A05" w:rsidRDefault="00D564A8" w:rsidP="00D564A8">
            <w:pPr>
              <w:pStyle w:val="NoSpacing"/>
              <w:rPr>
                <w:rFonts w:cstheme="minorHAnsi"/>
                <w:sz w:val="18"/>
                <w:szCs w:val="18"/>
                <w:lang w:eastAsia="en-NZ"/>
              </w:rPr>
            </w:pPr>
            <w:r w:rsidRPr="00C64A05">
              <w:rPr>
                <w:rFonts w:cs="Tahoma"/>
                <w:sz w:val="18"/>
                <w:szCs w:val="18"/>
                <w:lang w:val="en-GB"/>
              </w:rPr>
              <w:t>50 – 59 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645</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16</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634</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16</w:t>
            </w:r>
            <w:r w:rsidR="00D564A8" w:rsidRPr="00D564A8">
              <w:rPr>
                <w:color w:val="000000"/>
                <w:sz w:val="18"/>
              </w:rPr>
              <w:t>%</w:t>
            </w:r>
          </w:p>
        </w:tc>
      </w:tr>
      <w:tr w:rsidR="00D564A8" w:rsidRPr="0044664B" w:rsidTr="0097776C">
        <w:trPr>
          <w:trHeight w:val="284"/>
          <w:jc w:val="center"/>
        </w:trPr>
        <w:tc>
          <w:tcPr>
            <w:tcW w:w="4678" w:type="dxa"/>
          </w:tcPr>
          <w:p w:rsidR="00D564A8" w:rsidRPr="00C64A05" w:rsidRDefault="00D564A8" w:rsidP="00D564A8">
            <w:pPr>
              <w:pStyle w:val="NoSpacing"/>
              <w:rPr>
                <w:rFonts w:cs="Tahoma"/>
                <w:sz w:val="18"/>
                <w:szCs w:val="18"/>
                <w:lang w:val="en-GB"/>
              </w:rPr>
            </w:pPr>
            <w:r w:rsidRPr="00C64A05">
              <w:rPr>
                <w:rFonts w:cs="Tahoma"/>
                <w:sz w:val="18"/>
                <w:szCs w:val="18"/>
                <w:lang w:val="en-GB"/>
              </w:rPr>
              <w:t>60 – 69 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514</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13</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506</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13</w:t>
            </w:r>
            <w:r w:rsidR="00D564A8" w:rsidRPr="00D564A8">
              <w:rPr>
                <w:color w:val="000000"/>
                <w:sz w:val="18"/>
              </w:rPr>
              <w:t>%</w:t>
            </w:r>
          </w:p>
        </w:tc>
      </w:tr>
      <w:tr w:rsidR="00D564A8"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D564A8" w:rsidRPr="00C64A05" w:rsidRDefault="00D564A8" w:rsidP="00D564A8">
            <w:pPr>
              <w:pStyle w:val="NoSpacing"/>
              <w:rPr>
                <w:rFonts w:cs="Tahoma"/>
                <w:sz w:val="18"/>
                <w:szCs w:val="18"/>
                <w:lang w:val="en-GB"/>
              </w:rPr>
            </w:pPr>
            <w:r w:rsidRPr="00C64A05">
              <w:rPr>
                <w:rFonts w:cs="Tahoma"/>
                <w:sz w:val="18"/>
                <w:szCs w:val="18"/>
                <w:lang w:val="en-GB"/>
              </w:rPr>
              <w:t>70 – 79 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376</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9</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388</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10</w:t>
            </w:r>
            <w:r w:rsidR="00D564A8" w:rsidRPr="00D564A8">
              <w:rPr>
                <w:color w:val="000000"/>
                <w:sz w:val="18"/>
              </w:rPr>
              <w:t>%</w:t>
            </w:r>
          </w:p>
        </w:tc>
      </w:tr>
      <w:tr w:rsidR="00D564A8" w:rsidRPr="0044664B" w:rsidTr="00F704C7">
        <w:trPr>
          <w:trHeight w:val="284"/>
          <w:jc w:val="center"/>
        </w:trPr>
        <w:tc>
          <w:tcPr>
            <w:tcW w:w="4678" w:type="dxa"/>
          </w:tcPr>
          <w:p w:rsidR="00D564A8" w:rsidRPr="00C64A05" w:rsidRDefault="00D564A8" w:rsidP="00D564A8">
            <w:pPr>
              <w:pStyle w:val="BodyText"/>
              <w:spacing w:before="40" w:after="40"/>
              <w:rPr>
                <w:rFonts w:ascii="Candara" w:hAnsi="Candara" w:cs="Arial"/>
                <w:sz w:val="18"/>
                <w:szCs w:val="18"/>
              </w:rPr>
            </w:pPr>
            <w:r w:rsidRPr="00C64A05">
              <w:rPr>
                <w:rFonts w:ascii="Candara" w:hAnsi="Candara" w:cs="Tahoma"/>
                <w:sz w:val="18"/>
                <w:szCs w:val="18"/>
                <w:lang w:val="en-GB"/>
              </w:rPr>
              <w:t>80+ years</w:t>
            </w:r>
          </w:p>
        </w:tc>
        <w:tc>
          <w:tcPr>
            <w:tcW w:w="1311" w:type="dxa"/>
            <w:tcBorders>
              <w:left w:val="single" w:sz="18" w:space="0" w:color="FFFFFF" w:themeColor="background1"/>
            </w:tcBorders>
            <w:vAlign w:val="center"/>
          </w:tcPr>
          <w:p w:rsidR="00D564A8" w:rsidRPr="00D564A8" w:rsidRDefault="00DE5897" w:rsidP="00D564A8">
            <w:pPr>
              <w:jc w:val="center"/>
              <w:rPr>
                <w:color w:val="000000"/>
                <w:sz w:val="18"/>
              </w:rPr>
            </w:pPr>
            <w:r>
              <w:rPr>
                <w:color w:val="000000"/>
                <w:sz w:val="18"/>
              </w:rPr>
              <w:t>108</w:t>
            </w:r>
          </w:p>
        </w:tc>
        <w:tc>
          <w:tcPr>
            <w:tcW w:w="1311" w:type="dxa"/>
            <w:tcBorders>
              <w:left w:val="single" w:sz="18" w:space="0" w:color="FFFFFF" w:themeColor="background1"/>
              <w:right w:val="single" w:sz="18" w:space="0" w:color="FFFFFF" w:themeColor="background1"/>
            </w:tcBorders>
            <w:vAlign w:val="center"/>
          </w:tcPr>
          <w:p w:rsidR="00D564A8" w:rsidRPr="00D564A8" w:rsidRDefault="00DE5897" w:rsidP="00D564A8">
            <w:pPr>
              <w:jc w:val="center"/>
              <w:rPr>
                <w:color w:val="000000"/>
                <w:sz w:val="18"/>
              </w:rPr>
            </w:pPr>
            <w:r>
              <w:rPr>
                <w:color w:val="000000"/>
                <w:sz w:val="18"/>
              </w:rPr>
              <w:t>3</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110</w:t>
            </w:r>
          </w:p>
        </w:tc>
        <w:tc>
          <w:tcPr>
            <w:tcW w:w="1312"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3</w:t>
            </w:r>
            <w:r w:rsidR="00D564A8" w:rsidRPr="00D564A8">
              <w:rPr>
                <w:color w:val="000000"/>
                <w:sz w:val="18"/>
              </w:rPr>
              <w:t>%</w:t>
            </w:r>
          </w:p>
        </w:tc>
      </w:tr>
      <w:tr w:rsidR="00F704C7"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tcPr>
          <w:p w:rsidR="00F704C7" w:rsidRPr="00C64A05" w:rsidRDefault="00F704C7" w:rsidP="00D564A8">
            <w:pPr>
              <w:pStyle w:val="BodyText"/>
              <w:spacing w:before="40" w:after="40"/>
              <w:rPr>
                <w:rFonts w:ascii="Candara" w:hAnsi="Candara" w:cs="Tahoma"/>
                <w:sz w:val="18"/>
                <w:szCs w:val="18"/>
                <w:lang w:val="en-GB"/>
              </w:rPr>
            </w:pPr>
            <w:r>
              <w:rPr>
                <w:rFonts w:ascii="Candara" w:hAnsi="Candara" w:cs="Tahoma"/>
                <w:sz w:val="18"/>
                <w:szCs w:val="18"/>
                <w:lang w:val="en-GB"/>
              </w:rPr>
              <w:t>Prefer not to say</w:t>
            </w:r>
          </w:p>
        </w:tc>
        <w:tc>
          <w:tcPr>
            <w:tcW w:w="1311" w:type="dxa"/>
            <w:tcBorders>
              <w:left w:val="single" w:sz="18" w:space="0" w:color="FFFFFF" w:themeColor="background1"/>
              <w:bottom w:val="single" w:sz="8" w:space="0" w:color="A6A6A6" w:themeColor="background1" w:themeShade="A6"/>
            </w:tcBorders>
            <w:vAlign w:val="center"/>
          </w:tcPr>
          <w:p w:rsidR="00F704C7" w:rsidRPr="00D564A8" w:rsidRDefault="00DE5897" w:rsidP="00D564A8">
            <w:pPr>
              <w:jc w:val="center"/>
              <w:rPr>
                <w:color w:val="000000"/>
                <w:sz w:val="18"/>
              </w:rPr>
            </w:pPr>
            <w:r>
              <w:rPr>
                <w:color w:val="000000"/>
                <w:sz w:val="18"/>
              </w:rPr>
              <w:t>-</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F704C7" w:rsidRPr="00D564A8" w:rsidRDefault="00DE5897" w:rsidP="00D564A8">
            <w:pPr>
              <w:jc w:val="center"/>
              <w:rPr>
                <w:color w:val="000000"/>
                <w:sz w:val="18"/>
              </w:rPr>
            </w:pPr>
            <w:r>
              <w:rPr>
                <w:color w:val="000000"/>
                <w:sz w:val="18"/>
              </w:rPr>
              <w:t>-</w:t>
            </w:r>
          </w:p>
        </w:tc>
        <w:tc>
          <w:tcPr>
            <w:tcW w:w="1311" w:type="dxa"/>
            <w:tcBorders>
              <w:left w:val="single" w:sz="18" w:space="0" w:color="FFFFFF" w:themeColor="background1"/>
              <w:bottom w:val="single" w:sz="8" w:space="0" w:color="A6A6A6" w:themeColor="background1" w:themeShade="A6"/>
            </w:tcBorders>
            <w:vAlign w:val="center"/>
          </w:tcPr>
          <w:p w:rsidR="00F704C7" w:rsidRPr="00D564A8" w:rsidRDefault="00BB4053" w:rsidP="00D564A8">
            <w:pPr>
              <w:jc w:val="center"/>
              <w:rPr>
                <w:color w:val="000000"/>
                <w:sz w:val="18"/>
              </w:rPr>
            </w:pPr>
            <w:r>
              <w:rPr>
                <w:color w:val="000000"/>
                <w:sz w:val="18"/>
              </w:rPr>
              <w:t>-</w:t>
            </w:r>
          </w:p>
        </w:tc>
        <w:tc>
          <w:tcPr>
            <w:tcW w:w="1312" w:type="dxa"/>
            <w:tcBorders>
              <w:left w:val="single" w:sz="18" w:space="0" w:color="FFFFFF" w:themeColor="background1"/>
              <w:bottom w:val="single" w:sz="8" w:space="0" w:color="A6A6A6" w:themeColor="background1" w:themeShade="A6"/>
            </w:tcBorders>
            <w:vAlign w:val="center"/>
          </w:tcPr>
          <w:p w:rsidR="00F704C7" w:rsidRPr="00D564A8" w:rsidRDefault="00BB4053" w:rsidP="00D564A8">
            <w:pPr>
              <w:jc w:val="center"/>
              <w:rPr>
                <w:color w:val="000000"/>
                <w:sz w:val="18"/>
              </w:rPr>
            </w:pPr>
            <w:r>
              <w:rPr>
                <w:color w:val="000000"/>
                <w:sz w:val="18"/>
              </w:rPr>
              <w:t>-</w:t>
            </w:r>
          </w:p>
        </w:tc>
      </w:tr>
    </w:tbl>
    <w:p w:rsidR="003A638E" w:rsidRPr="00C64A05" w:rsidRDefault="003A638E" w:rsidP="003A638E">
      <w:pPr>
        <w:spacing w:after="0" w:line="240" w:lineRule="auto"/>
        <w:rPr>
          <w:sz w:val="16"/>
        </w:rPr>
      </w:pPr>
      <w:r w:rsidRPr="00C64A05">
        <w:rPr>
          <w:sz w:val="16"/>
        </w:rPr>
        <w:t>Base: All respondents</w:t>
      </w:r>
    </w:p>
    <w:p w:rsidR="003A638E" w:rsidRPr="00C64A05" w:rsidRDefault="003A638E" w:rsidP="003A638E">
      <w:pPr>
        <w:spacing w:after="0" w:line="240" w:lineRule="auto"/>
        <w:rPr>
          <w:sz w:val="16"/>
        </w:rPr>
      </w:pPr>
      <w:r w:rsidRPr="00C64A05">
        <w:rPr>
          <w:sz w:val="16"/>
        </w:rPr>
        <w:t>Source: S</w:t>
      </w:r>
      <w:r w:rsidR="00F704C7">
        <w:rPr>
          <w:sz w:val="16"/>
        </w:rPr>
        <w:t>6</w:t>
      </w:r>
    </w:p>
    <w:p w:rsidR="00D564A8" w:rsidRPr="00D564A8" w:rsidRDefault="00D564A8" w:rsidP="006117A8"/>
    <w:p w:rsidR="005247E9" w:rsidRPr="005247E9" w:rsidRDefault="005247E9" w:rsidP="006117A8">
      <w:pPr>
        <w:rPr>
          <w:b/>
          <w:i/>
        </w:rPr>
      </w:pPr>
      <w:r w:rsidRPr="005247E9">
        <w:rPr>
          <w:b/>
          <w:i/>
        </w:rPr>
        <w:t>Gender</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D564A8" w:rsidRPr="0044664B" w:rsidTr="0097776C">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D564A8" w:rsidRPr="0044664B" w:rsidRDefault="00D564A8" w:rsidP="0097776C">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D564A8" w:rsidRPr="0044664B" w:rsidRDefault="00D564A8" w:rsidP="0097776C">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D564A8" w:rsidRPr="0044664B" w:rsidRDefault="00D564A8" w:rsidP="0097776C">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D564A8"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D564A8" w:rsidRPr="0044664B" w:rsidRDefault="00D564A8" w:rsidP="0097776C">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D564A8" w:rsidRPr="00D564A8" w:rsidRDefault="009F4E50" w:rsidP="0097776C">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FD3E1D">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D564A8" w:rsidRPr="00D564A8" w:rsidRDefault="00D564A8" w:rsidP="0097776C">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D564A8" w:rsidRPr="00D564A8" w:rsidRDefault="009F4E50" w:rsidP="0097776C">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FD3E1D">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D564A8" w:rsidRPr="00D564A8" w:rsidRDefault="00D564A8" w:rsidP="0097776C">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D564A8" w:rsidRPr="0044664B" w:rsidTr="0097776C">
        <w:trPr>
          <w:trHeight w:val="284"/>
          <w:jc w:val="center"/>
        </w:trPr>
        <w:tc>
          <w:tcPr>
            <w:tcW w:w="4678" w:type="dxa"/>
            <w:vAlign w:val="center"/>
          </w:tcPr>
          <w:p w:rsidR="00D564A8" w:rsidRPr="00D564A8" w:rsidRDefault="00D564A8" w:rsidP="00D564A8">
            <w:pPr>
              <w:rPr>
                <w:color w:val="000000"/>
                <w:sz w:val="18"/>
              </w:rPr>
            </w:pPr>
            <w:r w:rsidRPr="00D564A8">
              <w:rPr>
                <w:color w:val="000000"/>
                <w:sz w:val="18"/>
              </w:rPr>
              <w:t>Male</w:t>
            </w:r>
          </w:p>
        </w:tc>
        <w:tc>
          <w:tcPr>
            <w:tcW w:w="1311" w:type="dxa"/>
            <w:tcBorders>
              <w:left w:val="single" w:sz="18" w:space="0" w:color="FFFFFF" w:themeColor="background1"/>
            </w:tcBorders>
            <w:vAlign w:val="center"/>
          </w:tcPr>
          <w:p w:rsidR="00D564A8" w:rsidRPr="00D564A8" w:rsidRDefault="00202700" w:rsidP="00D564A8">
            <w:pPr>
              <w:jc w:val="center"/>
              <w:rPr>
                <w:color w:val="000000"/>
                <w:sz w:val="18"/>
              </w:rPr>
            </w:pPr>
            <w:r>
              <w:rPr>
                <w:color w:val="000000"/>
                <w:sz w:val="18"/>
              </w:rPr>
              <w:t>1,951</w:t>
            </w:r>
          </w:p>
        </w:tc>
        <w:tc>
          <w:tcPr>
            <w:tcW w:w="1311" w:type="dxa"/>
            <w:tcBorders>
              <w:left w:val="single" w:sz="18" w:space="0" w:color="FFFFFF" w:themeColor="background1"/>
              <w:right w:val="single" w:sz="18" w:space="0" w:color="FFFFFF" w:themeColor="background1"/>
            </w:tcBorders>
            <w:vAlign w:val="center"/>
          </w:tcPr>
          <w:p w:rsidR="00D564A8" w:rsidRPr="00D564A8" w:rsidRDefault="00202700" w:rsidP="00D564A8">
            <w:pPr>
              <w:jc w:val="center"/>
              <w:rPr>
                <w:color w:val="000000"/>
                <w:sz w:val="18"/>
              </w:rPr>
            </w:pPr>
            <w:r>
              <w:rPr>
                <w:color w:val="000000"/>
                <w:sz w:val="18"/>
              </w:rPr>
              <w:t>49</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1,908</w:t>
            </w:r>
          </w:p>
        </w:tc>
        <w:tc>
          <w:tcPr>
            <w:tcW w:w="1312" w:type="dxa"/>
            <w:tcBorders>
              <w:left w:val="single" w:sz="18" w:space="0" w:color="FFFFFF" w:themeColor="background1"/>
            </w:tcBorders>
            <w:vAlign w:val="center"/>
          </w:tcPr>
          <w:p w:rsidR="00D564A8" w:rsidRPr="00D564A8" w:rsidRDefault="00FD3E1D" w:rsidP="00D564A8">
            <w:pPr>
              <w:jc w:val="center"/>
              <w:rPr>
                <w:color w:val="000000"/>
                <w:sz w:val="18"/>
              </w:rPr>
            </w:pPr>
            <w:r>
              <w:rPr>
                <w:color w:val="000000"/>
                <w:sz w:val="18"/>
              </w:rPr>
              <w:t>48</w:t>
            </w:r>
            <w:r w:rsidR="00D564A8" w:rsidRPr="00D564A8">
              <w:rPr>
                <w:color w:val="000000"/>
                <w:sz w:val="18"/>
              </w:rPr>
              <w:t>%</w:t>
            </w:r>
          </w:p>
        </w:tc>
      </w:tr>
      <w:tr w:rsidR="00D564A8" w:rsidRPr="0044664B" w:rsidTr="00F704C7">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D564A8" w:rsidRPr="00D564A8" w:rsidRDefault="00D564A8" w:rsidP="00D564A8">
            <w:pPr>
              <w:pStyle w:val="BodyText"/>
              <w:spacing w:before="40" w:after="40"/>
              <w:rPr>
                <w:rFonts w:ascii="Candara" w:hAnsi="Candara" w:cs="Arial"/>
                <w:sz w:val="18"/>
                <w:szCs w:val="18"/>
              </w:rPr>
            </w:pPr>
            <w:r w:rsidRPr="00D564A8">
              <w:rPr>
                <w:rFonts w:ascii="Candara" w:hAnsi="Candara"/>
                <w:color w:val="000000"/>
                <w:sz w:val="18"/>
                <w:szCs w:val="22"/>
              </w:rPr>
              <w:t>Female</w:t>
            </w:r>
          </w:p>
        </w:tc>
        <w:tc>
          <w:tcPr>
            <w:tcW w:w="1311" w:type="dxa"/>
            <w:tcBorders>
              <w:left w:val="single" w:sz="18" w:space="0" w:color="FFFFFF" w:themeColor="background1"/>
            </w:tcBorders>
            <w:vAlign w:val="center"/>
          </w:tcPr>
          <w:p w:rsidR="00D564A8" w:rsidRPr="00D564A8" w:rsidRDefault="001B1005" w:rsidP="00D564A8">
            <w:pPr>
              <w:jc w:val="center"/>
              <w:rPr>
                <w:color w:val="000000"/>
                <w:sz w:val="18"/>
              </w:rPr>
            </w:pPr>
            <w:r>
              <w:rPr>
                <w:color w:val="000000"/>
                <w:sz w:val="18"/>
              </w:rPr>
              <w:t>2,036</w:t>
            </w:r>
          </w:p>
        </w:tc>
        <w:tc>
          <w:tcPr>
            <w:tcW w:w="1311" w:type="dxa"/>
            <w:tcBorders>
              <w:left w:val="single" w:sz="18" w:space="0" w:color="FFFFFF" w:themeColor="background1"/>
              <w:right w:val="single" w:sz="18" w:space="0" w:color="FFFFFF" w:themeColor="background1"/>
            </w:tcBorders>
            <w:vAlign w:val="center"/>
          </w:tcPr>
          <w:p w:rsidR="00D564A8" w:rsidRPr="00D564A8" w:rsidRDefault="00202700" w:rsidP="00D564A8">
            <w:pPr>
              <w:jc w:val="center"/>
              <w:rPr>
                <w:color w:val="000000"/>
                <w:sz w:val="18"/>
              </w:rPr>
            </w:pPr>
            <w:r>
              <w:rPr>
                <w:color w:val="000000"/>
                <w:sz w:val="18"/>
              </w:rPr>
              <w:t>51</w:t>
            </w:r>
            <w:r w:rsidR="00D564A8" w:rsidRPr="00D564A8">
              <w:rPr>
                <w:color w:val="000000"/>
                <w:sz w:val="18"/>
              </w:rPr>
              <w:t>%</w:t>
            </w:r>
          </w:p>
        </w:tc>
        <w:tc>
          <w:tcPr>
            <w:tcW w:w="1311" w:type="dxa"/>
            <w:tcBorders>
              <w:left w:val="single" w:sz="18" w:space="0" w:color="FFFFFF" w:themeColor="background1"/>
            </w:tcBorders>
            <w:vAlign w:val="center"/>
          </w:tcPr>
          <w:p w:rsidR="00D564A8" w:rsidRPr="00D564A8" w:rsidRDefault="00BB4053" w:rsidP="00D564A8">
            <w:pPr>
              <w:jc w:val="center"/>
              <w:rPr>
                <w:color w:val="000000"/>
                <w:sz w:val="18"/>
              </w:rPr>
            </w:pPr>
            <w:r>
              <w:rPr>
                <w:color w:val="000000"/>
                <w:sz w:val="18"/>
              </w:rPr>
              <w:t>2,077</w:t>
            </w:r>
          </w:p>
        </w:tc>
        <w:tc>
          <w:tcPr>
            <w:tcW w:w="1312" w:type="dxa"/>
            <w:tcBorders>
              <w:left w:val="single" w:sz="18" w:space="0" w:color="FFFFFF" w:themeColor="background1"/>
            </w:tcBorders>
            <w:vAlign w:val="center"/>
          </w:tcPr>
          <w:p w:rsidR="00D564A8" w:rsidRPr="00D564A8" w:rsidRDefault="00FD3E1D" w:rsidP="00D564A8">
            <w:pPr>
              <w:jc w:val="center"/>
              <w:rPr>
                <w:color w:val="000000"/>
                <w:sz w:val="18"/>
              </w:rPr>
            </w:pPr>
            <w:r>
              <w:rPr>
                <w:color w:val="000000"/>
                <w:sz w:val="18"/>
              </w:rPr>
              <w:t>52</w:t>
            </w:r>
            <w:r w:rsidR="00D564A8" w:rsidRPr="00D564A8">
              <w:rPr>
                <w:color w:val="000000"/>
                <w:sz w:val="18"/>
              </w:rPr>
              <w:t>%</w:t>
            </w:r>
          </w:p>
        </w:tc>
      </w:tr>
      <w:tr w:rsidR="00F704C7" w:rsidRPr="0044664B" w:rsidTr="0097776C">
        <w:trPr>
          <w:trHeight w:val="284"/>
          <w:jc w:val="center"/>
        </w:trPr>
        <w:tc>
          <w:tcPr>
            <w:tcW w:w="4678" w:type="dxa"/>
            <w:tcBorders>
              <w:bottom w:val="single" w:sz="8" w:space="0" w:color="A6A6A6" w:themeColor="background1" w:themeShade="A6"/>
            </w:tcBorders>
          </w:tcPr>
          <w:p w:rsidR="00F704C7" w:rsidRPr="00D564A8" w:rsidRDefault="00F704C7" w:rsidP="00D564A8">
            <w:pPr>
              <w:pStyle w:val="BodyText"/>
              <w:spacing w:before="40" w:after="40"/>
              <w:rPr>
                <w:rFonts w:ascii="Candara" w:hAnsi="Candara"/>
                <w:color w:val="000000"/>
                <w:sz w:val="18"/>
                <w:szCs w:val="22"/>
              </w:rPr>
            </w:pPr>
            <w:r>
              <w:rPr>
                <w:rFonts w:ascii="Candara" w:hAnsi="Candara"/>
                <w:color w:val="000000"/>
                <w:sz w:val="18"/>
                <w:szCs w:val="22"/>
              </w:rPr>
              <w:t>Gender diverse</w:t>
            </w:r>
          </w:p>
        </w:tc>
        <w:tc>
          <w:tcPr>
            <w:tcW w:w="1311" w:type="dxa"/>
            <w:tcBorders>
              <w:left w:val="single" w:sz="18" w:space="0" w:color="FFFFFF" w:themeColor="background1"/>
              <w:bottom w:val="single" w:sz="8" w:space="0" w:color="A6A6A6" w:themeColor="background1" w:themeShade="A6"/>
            </w:tcBorders>
            <w:vAlign w:val="center"/>
          </w:tcPr>
          <w:p w:rsidR="00F704C7" w:rsidRPr="00D564A8" w:rsidRDefault="001B1005" w:rsidP="00D564A8">
            <w:pPr>
              <w:jc w:val="center"/>
              <w:rPr>
                <w:color w:val="000000"/>
                <w:sz w:val="18"/>
              </w:rPr>
            </w:pPr>
            <w:r>
              <w:rPr>
                <w:color w:val="000000"/>
                <w:sz w:val="18"/>
              </w:rPr>
              <w:t>23</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F704C7" w:rsidRPr="00D564A8" w:rsidRDefault="001B1005" w:rsidP="00D564A8">
            <w:pPr>
              <w:jc w:val="center"/>
              <w:rPr>
                <w:color w:val="000000"/>
                <w:sz w:val="18"/>
              </w:rPr>
            </w:pPr>
            <w:r>
              <w:rPr>
                <w:color w:val="000000"/>
                <w:sz w:val="18"/>
              </w:rPr>
              <w:t>1</w:t>
            </w:r>
            <w:r w:rsidR="00FD3E1D">
              <w:rPr>
                <w:color w:val="000000"/>
                <w:sz w:val="18"/>
              </w:rPr>
              <w:t>%</w:t>
            </w:r>
          </w:p>
        </w:tc>
        <w:tc>
          <w:tcPr>
            <w:tcW w:w="1311" w:type="dxa"/>
            <w:tcBorders>
              <w:left w:val="single" w:sz="18" w:space="0" w:color="FFFFFF" w:themeColor="background1"/>
              <w:bottom w:val="single" w:sz="8" w:space="0" w:color="A6A6A6" w:themeColor="background1" w:themeShade="A6"/>
            </w:tcBorders>
            <w:vAlign w:val="center"/>
          </w:tcPr>
          <w:p w:rsidR="00F704C7" w:rsidRPr="00D564A8" w:rsidRDefault="00BB4053" w:rsidP="00D564A8">
            <w:pPr>
              <w:jc w:val="center"/>
              <w:rPr>
                <w:color w:val="000000"/>
                <w:sz w:val="18"/>
              </w:rPr>
            </w:pPr>
            <w:r>
              <w:rPr>
                <w:color w:val="000000"/>
                <w:sz w:val="18"/>
              </w:rPr>
              <w:t>24</w:t>
            </w:r>
          </w:p>
        </w:tc>
        <w:tc>
          <w:tcPr>
            <w:tcW w:w="1312" w:type="dxa"/>
            <w:tcBorders>
              <w:left w:val="single" w:sz="18" w:space="0" w:color="FFFFFF" w:themeColor="background1"/>
              <w:bottom w:val="single" w:sz="8" w:space="0" w:color="A6A6A6" w:themeColor="background1" w:themeShade="A6"/>
            </w:tcBorders>
            <w:vAlign w:val="center"/>
          </w:tcPr>
          <w:p w:rsidR="00F704C7" w:rsidRPr="00D564A8" w:rsidRDefault="00FD3E1D" w:rsidP="00D564A8">
            <w:pPr>
              <w:jc w:val="center"/>
              <w:rPr>
                <w:color w:val="000000"/>
                <w:sz w:val="18"/>
              </w:rPr>
            </w:pPr>
            <w:r>
              <w:rPr>
                <w:color w:val="000000"/>
                <w:sz w:val="18"/>
              </w:rPr>
              <w:t>1</w:t>
            </w:r>
            <w:r w:rsidR="00F704C7">
              <w:rPr>
                <w:color w:val="000000"/>
                <w:sz w:val="18"/>
              </w:rPr>
              <w:t>%</w:t>
            </w:r>
          </w:p>
        </w:tc>
      </w:tr>
    </w:tbl>
    <w:p w:rsidR="003A638E" w:rsidRPr="00D564A8" w:rsidRDefault="003A638E" w:rsidP="003A638E">
      <w:pPr>
        <w:spacing w:after="0" w:line="240" w:lineRule="auto"/>
        <w:rPr>
          <w:sz w:val="16"/>
        </w:rPr>
      </w:pPr>
      <w:r w:rsidRPr="00D564A8">
        <w:rPr>
          <w:sz w:val="16"/>
        </w:rPr>
        <w:t>Base: All respondents</w:t>
      </w:r>
    </w:p>
    <w:p w:rsidR="003A638E" w:rsidRPr="00D564A8" w:rsidRDefault="003A638E" w:rsidP="003A638E">
      <w:pPr>
        <w:spacing w:after="0" w:line="240" w:lineRule="auto"/>
        <w:rPr>
          <w:sz w:val="16"/>
        </w:rPr>
      </w:pPr>
      <w:r w:rsidRPr="00D564A8">
        <w:rPr>
          <w:sz w:val="16"/>
        </w:rPr>
        <w:t>Source: S</w:t>
      </w:r>
      <w:r w:rsidR="00F704C7">
        <w:rPr>
          <w:sz w:val="16"/>
        </w:rPr>
        <w:t>4</w:t>
      </w:r>
    </w:p>
    <w:p w:rsidR="003A638E" w:rsidRDefault="003A638E" w:rsidP="006117A8"/>
    <w:p w:rsidR="001C6F61" w:rsidRPr="005247E9" w:rsidRDefault="001C6F61" w:rsidP="001C6F61">
      <w:pPr>
        <w:rPr>
          <w:b/>
          <w:i/>
        </w:rPr>
      </w:pPr>
      <w:r w:rsidRPr="005247E9">
        <w:rPr>
          <w:b/>
          <w:i/>
        </w:rPr>
        <w:t>Country of birth</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1C6F61" w:rsidRPr="0044664B" w:rsidTr="009A46CE">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1C6F61" w:rsidRPr="0044664B" w:rsidRDefault="001C6F61" w:rsidP="009A46CE">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1C6F61" w:rsidRPr="0044664B" w:rsidRDefault="001C6F61"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1C6F61" w:rsidRPr="0044664B" w:rsidRDefault="001C6F61"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1C6F6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1C6F61" w:rsidRPr="0044664B" w:rsidRDefault="001C6F61" w:rsidP="009A46CE">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1C6F61" w:rsidRPr="00D564A8" w:rsidRDefault="00AE4A36"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80749A">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1C6F61" w:rsidRPr="00D564A8" w:rsidRDefault="001C6F61"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1C6F61" w:rsidRPr="00D564A8" w:rsidRDefault="00AE4A36"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FA34AF">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1C6F61" w:rsidRPr="00D564A8" w:rsidRDefault="001C6F61"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New Zealand</w:t>
            </w:r>
          </w:p>
        </w:tc>
        <w:tc>
          <w:tcPr>
            <w:tcW w:w="1311" w:type="dxa"/>
            <w:tcBorders>
              <w:lef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2,808</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70</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2,859</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71</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United Kingdom</w:t>
            </w:r>
          </w:p>
        </w:tc>
        <w:tc>
          <w:tcPr>
            <w:tcW w:w="1311" w:type="dxa"/>
            <w:tcBorders>
              <w:lef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324</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8</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321</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8</w:t>
            </w:r>
            <w:r w:rsidR="00B34EA1" w:rsidRPr="00B34EA1">
              <w:rPr>
                <w:color w:val="000000"/>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Other parts of Asia</w:t>
            </w:r>
          </w:p>
        </w:tc>
        <w:tc>
          <w:tcPr>
            <w:tcW w:w="1311" w:type="dxa"/>
            <w:tcBorders>
              <w:lef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185</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5</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158</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4</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India</w:t>
            </w:r>
          </w:p>
        </w:tc>
        <w:tc>
          <w:tcPr>
            <w:tcW w:w="1311" w:type="dxa"/>
            <w:tcBorders>
              <w:lef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132</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3</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105</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3</w:t>
            </w:r>
            <w:r w:rsidR="00B34EA1" w:rsidRPr="00B34EA1">
              <w:rPr>
                <w:color w:val="000000"/>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China</w:t>
            </w:r>
          </w:p>
        </w:tc>
        <w:tc>
          <w:tcPr>
            <w:tcW w:w="1311" w:type="dxa"/>
            <w:tcBorders>
              <w:lef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90</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2</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66</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Pacific Islands</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52</w:t>
            </w:r>
          </w:p>
        </w:tc>
        <w:tc>
          <w:tcPr>
            <w:tcW w:w="1311" w:type="dxa"/>
            <w:tcBorders>
              <w:left w:val="single" w:sz="18" w:space="0" w:color="FFFFFF" w:themeColor="background1"/>
              <w:right w:val="single" w:sz="18" w:space="0" w:color="FFFFFF" w:themeColor="background1"/>
            </w:tcBorders>
            <w:vAlign w:val="center"/>
          </w:tcPr>
          <w:p w:rsidR="00B34EA1" w:rsidRPr="00B34EA1" w:rsidRDefault="00A17390" w:rsidP="00B34EA1">
            <w:pPr>
              <w:jc w:val="center"/>
              <w:rPr>
                <w:color w:val="000000"/>
                <w:sz w:val="18"/>
                <w:szCs w:val="18"/>
              </w:rPr>
            </w:pPr>
            <w:r>
              <w:rPr>
                <w:color w:val="000000"/>
                <w:sz w:val="18"/>
                <w:szCs w:val="18"/>
              </w:rPr>
              <w:t>1</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83</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w:t>
            </w:r>
            <w:r w:rsidR="00B34EA1" w:rsidRPr="00B34EA1">
              <w:rPr>
                <w:color w:val="000000"/>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Other part of Europe</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71</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2</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69</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Australia</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62</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2</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61</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w:t>
            </w:r>
            <w:r w:rsidR="00B34EA1" w:rsidRPr="00B34EA1">
              <w:rPr>
                <w:color w:val="000000"/>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South Africa</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68</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2</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69</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USA</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23</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1</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28</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1</w:t>
            </w:r>
            <w:r w:rsidR="00B34EA1" w:rsidRPr="00B34EA1">
              <w:rPr>
                <w:color w:val="000000"/>
                <w:sz w:val="18"/>
                <w:szCs w:val="18"/>
              </w:rPr>
              <w:t>%</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Canada</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11</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0</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16</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0</w:t>
            </w:r>
            <w:r w:rsidR="00B34EA1" w:rsidRPr="00B34EA1">
              <w:rPr>
                <w:color w:val="000000"/>
                <w:sz w:val="18"/>
                <w:szCs w:val="18"/>
              </w:rPr>
              <w:t>%</w:t>
            </w:r>
          </w:p>
        </w:tc>
      </w:tr>
      <w:tr w:rsidR="00A80D2A"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A80D2A" w:rsidRPr="00B34EA1" w:rsidRDefault="00A80D2A" w:rsidP="00B34EA1">
            <w:pPr>
              <w:rPr>
                <w:color w:val="000000"/>
                <w:sz w:val="18"/>
                <w:szCs w:val="18"/>
              </w:rPr>
            </w:pPr>
            <w:r>
              <w:rPr>
                <w:color w:val="000000"/>
                <w:sz w:val="18"/>
                <w:szCs w:val="18"/>
              </w:rPr>
              <w:t>South America</w:t>
            </w:r>
          </w:p>
        </w:tc>
        <w:tc>
          <w:tcPr>
            <w:tcW w:w="1311" w:type="dxa"/>
            <w:tcBorders>
              <w:left w:val="single" w:sz="18" w:space="0" w:color="FFFFFF" w:themeColor="background1"/>
            </w:tcBorders>
            <w:vAlign w:val="center"/>
          </w:tcPr>
          <w:p w:rsidR="00A80D2A" w:rsidRDefault="00A80D2A" w:rsidP="00B34EA1">
            <w:pPr>
              <w:jc w:val="center"/>
              <w:rPr>
                <w:color w:val="000000"/>
                <w:sz w:val="18"/>
                <w:szCs w:val="18"/>
              </w:rPr>
            </w:pPr>
            <w:r>
              <w:rPr>
                <w:color w:val="000000"/>
                <w:sz w:val="18"/>
                <w:szCs w:val="18"/>
              </w:rPr>
              <w:t>12</w:t>
            </w:r>
          </w:p>
        </w:tc>
        <w:tc>
          <w:tcPr>
            <w:tcW w:w="1311" w:type="dxa"/>
            <w:tcBorders>
              <w:left w:val="single" w:sz="18" w:space="0" w:color="FFFFFF" w:themeColor="background1"/>
              <w:right w:val="single" w:sz="18" w:space="0" w:color="FFFFFF" w:themeColor="background1"/>
            </w:tcBorders>
            <w:vAlign w:val="center"/>
          </w:tcPr>
          <w:p w:rsidR="00A80D2A" w:rsidRDefault="00A80D2A" w:rsidP="00B34EA1">
            <w:pPr>
              <w:jc w:val="center"/>
              <w:rPr>
                <w:color w:val="000000"/>
                <w:sz w:val="18"/>
                <w:szCs w:val="18"/>
              </w:rPr>
            </w:pPr>
            <w:r>
              <w:rPr>
                <w:color w:val="000000"/>
                <w:sz w:val="18"/>
                <w:szCs w:val="18"/>
              </w:rPr>
              <w:t>0%</w:t>
            </w:r>
          </w:p>
        </w:tc>
        <w:tc>
          <w:tcPr>
            <w:tcW w:w="1311" w:type="dxa"/>
            <w:tcBorders>
              <w:left w:val="single" w:sz="18" w:space="0" w:color="FFFFFF" w:themeColor="background1"/>
            </w:tcBorders>
            <w:vAlign w:val="center"/>
          </w:tcPr>
          <w:p w:rsidR="00A80D2A" w:rsidRDefault="00A80D2A" w:rsidP="00B34EA1">
            <w:pPr>
              <w:jc w:val="center"/>
              <w:rPr>
                <w:color w:val="000000"/>
                <w:sz w:val="18"/>
                <w:szCs w:val="18"/>
              </w:rPr>
            </w:pPr>
            <w:r>
              <w:rPr>
                <w:color w:val="000000"/>
                <w:sz w:val="18"/>
                <w:szCs w:val="18"/>
              </w:rPr>
              <w:t>11</w:t>
            </w:r>
          </w:p>
        </w:tc>
        <w:tc>
          <w:tcPr>
            <w:tcW w:w="1312" w:type="dxa"/>
            <w:tcBorders>
              <w:left w:val="single" w:sz="18" w:space="0" w:color="FFFFFF" w:themeColor="background1"/>
            </w:tcBorders>
            <w:vAlign w:val="center"/>
          </w:tcPr>
          <w:p w:rsidR="00A80D2A" w:rsidRDefault="00A80D2A" w:rsidP="00B34EA1">
            <w:pPr>
              <w:jc w:val="center"/>
              <w:rPr>
                <w:color w:val="000000"/>
                <w:sz w:val="18"/>
                <w:szCs w:val="18"/>
              </w:rPr>
            </w:pPr>
            <w:r>
              <w:rPr>
                <w:color w:val="000000"/>
                <w:sz w:val="18"/>
                <w:szCs w:val="18"/>
              </w:rPr>
              <w:t>0%</w:t>
            </w:r>
          </w:p>
        </w:tc>
      </w:tr>
      <w:tr w:rsidR="00B34EA1" w:rsidRPr="0044664B" w:rsidTr="009A46CE">
        <w:trPr>
          <w:trHeight w:val="284"/>
          <w:jc w:val="center"/>
        </w:trPr>
        <w:tc>
          <w:tcPr>
            <w:tcW w:w="4678" w:type="dxa"/>
            <w:vAlign w:val="center"/>
          </w:tcPr>
          <w:p w:rsidR="00B34EA1" w:rsidRPr="00B34EA1" w:rsidRDefault="00B34EA1" w:rsidP="00B34EA1">
            <w:pPr>
              <w:rPr>
                <w:color w:val="000000"/>
                <w:sz w:val="18"/>
                <w:szCs w:val="18"/>
              </w:rPr>
            </w:pPr>
            <w:r w:rsidRPr="00B34EA1">
              <w:rPr>
                <w:color w:val="000000"/>
                <w:sz w:val="18"/>
                <w:szCs w:val="18"/>
              </w:rPr>
              <w:t xml:space="preserve">Somewhere else </w:t>
            </w:r>
          </w:p>
        </w:tc>
        <w:tc>
          <w:tcPr>
            <w:tcW w:w="1311" w:type="dxa"/>
            <w:tcBorders>
              <w:lef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144</w:t>
            </w:r>
          </w:p>
        </w:tc>
        <w:tc>
          <w:tcPr>
            <w:tcW w:w="1311" w:type="dxa"/>
            <w:tcBorders>
              <w:left w:val="single" w:sz="18" w:space="0" w:color="FFFFFF" w:themeColor="background1"/>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4</w:t>
            </w:r>
            <w:r w:rsidR="00B34EA1" w:rsidRPr="00B34EA1">
              <w:rPr>
                <w:color w:val="000000"/>
                <w:sz w:val="18"/>
                <w:szCs w:val="18"/>
              </w:rPr>
              <w:t>%</w:t>
            </w:r>
          </w:p>
        </w:tc>
        <w:tc>
          <w:tcPr>
            <w:tcW w:w="1311"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137</w:t>
            </w:r>
          </w:p>
        </w:tc>
        <w:tc>
          <w:tcPr>
            <w:tcW w:w="1312" w:type="dxa"/>
            <w:tcBorders>
              <w:left w:val="single" w:sz="18" w:space="0" w:color="FFFFFF" w:themeColor="background1"/>
            </w:tcBorders>
            <w:vAlign w:val="center"/>
          </w:tcPr>
          <w:p w:rsidR="00B34EA1" w:rsidRPr="00B34EA1" w:rsidRDefault="00644716" w:rsidP="00B34EA1">
            <w:pPr>
              <w:jc w:val="center"/>
              <w:rPr>
                <w:color w:val="000000"/>
                <w:sz w:val="18"/>
                <w:szCs w:val="18"/>
              </w:rPr>
            </w:pPr>
            <w:r>
              <w:rPr>
                <w:color w:val="000000"/>
                <w:sz w:val="18"/>
                <w:szCs w:val="18"/>
              </w:rPr>
              <w:t>3</w:t>
            </w:r>
            <w:r w:rsidR="00B34EA1" w:rsidRPr="00B34EA1">
              <w:rPr>
                <w:color w:val="000000"/>
                <w:sz w:val="18"/>
                <w:szCs w:val="18"/>
              </w:rPr>
              <w:t>%</w:t>
            </w:r>
          </w:p>
        </w:tc>
      </w:tr>
      <w:tr w:rsidR="00B34EA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vAlign w:val="center"/>
          </w:tcPr>
          <w:p w:rsidR="00B34EA1" w:rsidRPr="00B34EA1" w:rsidRDefault="00B34EA1" w:rsidP="00B34EA1">
            <w:pPr>
              <w:rPr>
                <w:color w:val="000000"/>
                <w:sz w:val="18"/>
                <w:szCs w:val="18"/>
              </w:rPr>
            </w:pPr>
            <w:r w:rsidRPr="00B34EA1">
              <w:rPr>
                <w:color w:val="000000"/>
                <w:sz w:val="18"/>
                <w:szCs w:val="18"/>
              </w:rPr>
              <w:t>Don’t know</w:t>
            </w:r>
          </w:p>
        </w:tc>
        <w:tc>
          <w:tcPr>
            <w:tcW w:w="1311" w:type="dxa"/>
            <w:tcBorders>
              <w:left w:val="single" w:sz="18" w:space="0" w:color="FFFFFF" w:themeColor="background1"/>
              <w:bottom w:val="single" w:sz="8" w:space="0" w:color="A6A6A6" w:themeColor="background1" w:themeShade="A6"/>
            </w:tcBorders>
            <w:vAlign w:val="center"/>
          </w:tcPr>
          <w:p w:rsidR="00B34EA1" w:rsidRPr="00B34EA1" w:rsidRDefault="0080749A" w:rsidP="00B34EA1">
            <w:pPr>
              <w:jc w:val="center"/>
              <w:rPr>
                <w:color w:val="000000"/>
                <w:sz w:val="18"/>
                <w:szCs w:val="18"/>
              </w:rPr>
            </w:pPr>
            <w:r>
              <w:rPr>
                <w:color w:val="000000"/>
                <w:sz w:val="18"/>
                <w:szCs w:val="18"/>
              </w:rPr>
              <w:t>28</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B34EA1" w:rsidRPr="00B34EA1" w:rsidRDefault="0080749A" w:rsidP="00B34EA1">
            <w:pPr>
              <w:jc w:val="center"/>
              <w:rPr>
                <w:color w:val="000000"/>
                <w:sz w:val="18"/>
                <w:szCs w:val="18"/>
              </w:rPr>
            </w:pPr>
            <w:r>
              <w:rPr>
                <w:color w:val="000000"/>
                <w:sz w:val="18"/>
                <w:szCs w:val="18"/>
              </w:rPr>
              <w:t>1</w:t>
            </w:r>
            <w:r w:rsidR="00B34EA1" w:rsidRPr="00B34EA1">
              <w:rPr>
                <w:color w:val="000000"/>
                <w:sz w:val="18"/>
                <w:szCs w:val="18"/>
              </w:rPr>
              <w:t>%</w:t>
            </w:r>
          </w:p>
        </w:tc>
        <w:tc>
          <w:tcPr>
            <w:tcW w:w="1311" w:type="dxa"/>
            <w:tcBorders>
              <w:left w:val="single" w:sz="18" w:space="0" w:color="FFFFFF" w:themeColor="background1"/>
              <w:bottom w:val="single" w:sz="8" w:space="0" w:color="A6A6A6" w:themeColor="background1" w:themeShade="A6"/>
            </w:tcBorders>
            <w:vAlign w:val="center"/>
          </w:tcPr>
          <w:p w:rsidR="00B34EA1" w:rsidRPr="00B34EA1" w:rsidRDefault="00644716" w:rsidP="00B34EA1">
            <w:pPr>
              <w:jc w:val="center"/>
              <w:rPr>
                <w:color w:val="000000"/>
                <w:sz w:val="18"/>
                <w:szCs w:val="18"/>
              </w:rPr>
            </w:pPr>
            <w:r>
              <w:rPr>
                <w:color w:val="000000"/>
                <w:sz w:val="18"/>
                <w:szCs w:val="18"/>
              </w:rPr>
              <w:t>27</w:t>
            </w:r>
          </w:p>
        </w:tc>
        <w:tc>
          <w:tcPr>
            <w:tcW w:w="1312" w:type="dxa"/>
            <w:tcBorders>
              <w:left w:val="single" w:sz="18" w:space="0" w:color="FFFFFF" w:themeColor="background1"/>
              <w:bottom w:val="single" w:sz="8" w:space="0" w:color="A6A6A6" w:themeColor="background1" w:themeShade="A6"/>
            </w:tcBorders>
            <w:vAlign w:val="center"/>
          </w:tcPr>
          <w:p w:rsidR="00B34EA1" w:rsidRPr="00B34EA1" w:rsidRDefault="00644716" w:rsidP="00B34EA1">
            <w:pPr>
              <w:jc w:val="center"/>
              <w:rPr>
                <w:color w:val="000000"/>
                <w:sz w:val="18"/>
                <w:szCs w:val="18"/>
              </w:rPr>
            </w:pPr>
            <w:r>
              <w:rPr>
                <w:color w:val="000000"/>
                <w:sz w:val="18"/>
                <w:szCs w:val="18"/>
              </w:rPr>
              <w:t>1</w:t>
            </w:r>
            <w:r w:rsidR="00B34EA1" w:rsidRPr="00B34EA1">
              <w:rPr>
                <w:color w:val="000000"/>
                <w:sz w:val="18"/>
                <w:szCs w:val="18"/>
              </w:rPr>
              <w:t>%</w:t>
            </w:r>
          </w:p>
        </w:tc>
      </w:tr>
    </w:tbl>
    <w:p w:rsidR="001C6F61" w:rsidRPr="0097776C" w:rsidRDefault="001C6F61" w:rsidP="001C6F61">
      <w:pPr>
        <w:spacing w:after="0" w:line="240" w:lineRule="auto"/>
        <w:rPr>
          <w:sz w:val="16"/>
        </w:rPr>
      </w:pPr>
      <w:r w:rsidRPr="0097776C">
        <w:rPr>
          <w:sz w:val="16"/>
        </w:rPr>
        <w:t>Base: All respondents</w:t>
      </w:r>
    </w:p>
    <w:p w:rsidR="001C6F61" w:rsidRPr="0097776C" w:rsidRDefault="001C6F61" w:rsidP="001C6F61">
      <w:pPr>
        <w:spacing w:after="0" w:line="240" w:lineRule="auto"/>
        <w:rPr>
          <w:sz w:val="16"/>
        </w:rPr>
      </w:pPr>
      <w:r w:rsidRPr="0097776C">
        <w:rPr>
          <w:sz w:val="16"/>
        </w:rPr>
        <w:t>Source: Q</w:t>
      </w:r>
      <w:r w:rsidR="00F704C7">
        <w:rPr>
          <w:sz w:val="16"/>
        </w:rPr>
        <w:t>32</w:t>
      </w:r>
    </w:p>
    <w:p w:rsidR="001C6F61" w:rsidRDefault="001C6F61" w:rsidP="006117A8"/>
    <w:p w:rsidR="001C6F61" w:rsidRPr="005247E9" w:rsidRDefault="001C6F61" w:rsidP="001C6F61">
      <w:pPr>
        <w:rPr>
          <w:b/>
          <w:i/>
        </w:rPr>
      </w:pPr>
      <w:r w:rsidRPr="005247E9">
        <w:rPr>
          <w:b/>
          <w:i/>
        </w:rPr>
        <w:lastRenderedPageBreak/>
        <w:t>Length of time in New Zealand</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1C6F61" w:rsidRPr="0044664B" w:rsidTr="009A46CE">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1C6F61" w:rsidRPr="0044664B" w:rsidRDefault="001C6F61" w:rsidP="009A46CE">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1C6F61" w:rsidRPr="0044664B" w:rsidRDefault="001C6F61"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1C6F61" w:rsidRPr="0044664B" w:rsidRDefault="001C6F61"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1C6F61"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1C6F61" w:rsidRPr="0044664B" w:rsidRDefault="001C6F61" w:rsidP="009A46CE">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1C6F61" w:rsidRPr="00D564A8" w:rsidRDefault="00AE4A36"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805940">
              <w:rPr>
                <w:rFonts w:ascii="Candara" w:hAnsi="Candara" w:cs="Arial"/>
                <w:b/>
                <w:color w:val="000000" w:themeColor="text1"/>
                <w:sz w:val="18"/>
                <w:szCs w:val="18"/>
              </w:rPr>
              <w:t>1,202</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1C6F61" w:rsidRPr="00D564A8" w:rsidRDefault="001C6F61"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1C6F61" w:rsidRPr="00D564A8" w:rsidRDefault="00AE4A36"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C95C14">
              <w:rPr>
                <w:rFonts w:ascii="Candara" w:hAnsi="Candara" w:cs="Arial"/>
                <w:b/>
                <w:color w:val="000000" w:themeColor="text1"/>
                <w:sz w:val="18"/>
                <w:szCs w:val="18"/>
              </w:rPr>
              <w:t>1,151</w:t>
            </w:r>
          </w:p>
        </w:tc>
        <w:tc>
          <w:tcPr>
            <w:tcW w:w="1312" w:type="dxa"/>
            <w:tcBorders>
              <w:top w:val="single" w:sz="8" w:space="0" w:color="A6A6A6" w:themeColor="background1" w:themeShade="A6"/>
              <w:left w:val="single" w:sz="18" w:space="0" w:color="FFFFFF" w:themeColor="background1"/>
            </w:tcBorders>
          </w:tcPr>
          <w:p w:rsidR="001C6F61" w:rsidRPr="00D564A8" w:rsidRDefault="001C6F61"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0D73DF" w:rsidRPr="0044664B" w:rsidTr="009A46CE">
        <w:trPr>
          <w:trHeight w:val="284"/>
          <w:jc w:val="center"/>
        </w:trPr>
        <w:tc>
          <w:tcPr>
            <w:tcW w:w="4678" w:type="dxa"/>
            <w:vAlign w:val="center"/>
          </w:tcPr>
          <w:p w:rsidR="000D73DF" w:rsidRPr="00F92F48" w:rsidRDefault="000D73DF" w:rsidP="000D73DF">
            <w:pPr>
              <w:rPr>
                <w:color w:val="000000"/>
                <w:sz w:val="18"/>
                <w:szCs w:val="18"/>
              </w:rPr>
            </w:pPr>
            <w:r w:rsidRPr="00F92F48">
              <w:rPr>
                <w:color w:val="000000"/>
                <w:sz w:val="18"/>
                <w:szCs w:val="18"/>
              </w:rPr>
              <w:t>1 year or less</w:t>
            </w:r>
          </w:p>
        </w:tc>
        <w:tc>
          <w:tcPr>
            <w:tcW w:w="1311" w:type="dxa"/>
            <w:tcBorders>
              <w:lef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5</w:t>
            </w:r>
          </w:p>
        </w:tc>
        <w:tc>
          <w:tcPr>
            <w:tcW w:w="1311" w:type="dxa"/>
            <w:tcBorders>
              <w:left w:val="single" w:sz="18" w:space="0" w:color="FFFFFF" w:themeColor="background1"/>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0</w:t>
            </w:r>
            <w:r w:rsidR="000D73DF" w:rsidRPr="000D73DF">
              <w:rPr>
                <w:color w:val="000000"/>
                <w:sz w:val="18"/>
                <w:szCs w:val="18"/>
              </w:rPr>
              <w:t>%</w:t>
            </w:r>
          </w:p>
        </w:tc>
        <w:tc>
          <w:tcPr>
            <w:tcW w:w="1311"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4</w:t>
            </w:r>
          </w:p>
        </w:tc>
        <w:tc>
          <w:tcPr>
            <w:tcW w:w="1312"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0</w:t>
            </w:r>
            <w:r w:rsidR="000D73DF" w:rsidRPr="000D73DF">
              <w:rPr>
                <w:color w:val="000000"/>
                <w:sz w:val="18"/>
                <w:szCs w:val="18"/>
              </w:rPr>
              <w:t>%</w:t>
            </w:r>
          </w:p>
        </w:tc>
      </w:tr>
      <w:tr w:rsidR="000D73DF"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D73DF" w:rsidRPr="00F92F48" w:rsidRDefault="000D73DF" w:rsidP="000D73DF">
            <w:pPr>
              <w:rPr>
                <w:color w:val="000000"/>
                <w:sz w:val="18"/>
                <w:szCs w:val="18"/>
              </w:rPr>
            </w:pPr>
            <w:r w:rsidRPr="00F92F48">
              <w:rPr>
                <w:color w:val="000000"/>
                <w:sz w:val="18"/>
                <w:szCs w:val="18"/>
              </w:rPr>
              <w:t>2-3 years</w:t>
            </w:r>
          </w:p>
        </w:tc>
        <w:tc>
          <w:tcPr>
            <w:tcW w:w="1311" w:type="dxa"/>
            <w:tcBorders>
              <w:lef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34</w:t>
            </w:r>
          </w:p>
        </w:tc>
        <w:tc>
          <w:tcPr>
            <w:tcW w:w="1311" w:type="dxa"/>
            <w:tcBorders>
              <w:left w:val="single" w:sz="18" w:space="0" w:color="FFFFFF" w:themeColor="background1"/>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3</w:t>
            </w:r>
            <w:r w:rsidR="000D73DF" w:rsidRPr="000D73DF">
              <w:rPr>
                <w:color w:val="000000"/>
                <w:sz w:val="18"/>
                <w:szCs w:val="18"/>
              </w:rPr>
              <w:t>%</w:t>
            </w:r>
          </w:p>
        </w:tc>
        <w:tc>
          <w:tcPr>
            <w:tcW w:w="1311"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39</w:t>
            </w:r>
          </w:p>
        </w:tc>
        <w:tc>
          <w:tcPr>
            <w:tcW w:w="1312"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3</w:t>
            </w:r>
            <w:r w:rsidR="000D73DF" w:rsidRPr="000D73DF">
              <w:rPr>
                <w:color w:val="000000"/>
                <w:sz w:val="18"/>
                <w:szCs w:val="18"/>
              </w:rPr>
              <w:t>%</w:t>
            </w:r>
          </w:p>
        </w:tc>
      </w:tr>
      <w:tr w:rsidR="000D73DF" w:rsidRPr="0044664B" w:rsidTr="009A46CE">
        <w:trPr>
          <w:trHeight w:val="284"/>
          <w:jc w:val="center"/>
        </w:trPr>
        <w:tc>
          <w:tcPr>
            <w:tcW w:w="4678" w:type="dxa"/>
            <w:vAlign w:val="center"/>
          </w:tcPr>
          <w:p w:rsidR="000D73DF" w:rsidRPr="00F92F48" w:rsidRDefault="000D73DF" w:rsidP="000D73DF">
            <w:pPr>
              <w:rPr>
                <w:color w:val="000000"/>
                <w:sz w:val="18"/>
                <w:szCs w:val="18"/>
              </w:rPr>
            </w:pPr>
            <w:r w:rsidRPr="00F92F48">
              <w:rPr>
                <w:color w:val="000000"/>
                <w:sz w:val="18"/>
                <w:szCs w:val="18"/>
              </w:rPr>
              <w:t>4-5 years</w:t>
            </w:r>
          </w:p>
        </w:tc>
        <w:tc>
          <w:tcPr>
            <w:tcW w:w="1311" w:type="dxa"/>
            <w:tcBorders>
              <w:lef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64</w:t>
            </w:r>
          </w:p>
        </w:tc>
        <w:tc>
          <w:tcPr>
            <w:tcW w:w="1311" w:type="dxa"/>
            <w:tcBorders>
              <w:left w:val="single" w:sz="18" w:space="0" w:color="FFFFFF" w:themeColor="background1"/>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5</w:t>
            </w:r>
            <w:r w:rsidR="000D73DF" w:rsidRPr="000D73DF">
              <w:rPr>
                <w:color w:val="000000"/>
                <w:sz w:val="18"/>
                <w:szCs w:val="18"/>
              </w:rPr>
              <w:t>%</w:t>
            </w:r>
          </w:p>
        </w:tc>
        <w:tc>
          <w:tcPr>
            <w:tcW w:w="1311"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60</w:t>
            </w:r>
          </w:p>
        </w:tc>
        <w:tc>
          <w:tcPr>
            <w:tcW w:w="1312"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5</w:t>
            </w:r>
            <w:r w:rsidR="000D73DF" w:rsidRPr="000D73DF">
              <w:rPr>
                <w:color w:val="000000"/>
                <w:sz w:val="18"/>
                <w:szCs w:val="18"/>
              </w:rPr>
              <w:t>%</w:t>
            </w:r>
          </w:p>
        </w:tc>
      </w:tr>
      <w:tr w:rsidR="000D73DF"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D73DF" w:rsidRPr="00F92F48" w:rsidRDefault="000D73DF" w:rsidP="000D73DF">
            <w:pPr>
              <w:rPr>
                <w:color w:val="000000"/>
                <w:sz w:val="18"/>
                <w:szCs w:val="18"/>
              </w:rPr>
            </w:pPr>
            <w:r w:rsidRPr="00F92F48">
              <w:rPr>
                <w:color w:val="000000"/>
                <w:sz w:val="18"/>
                <w:szCs w:val="18"/>
              </w:rPr>
              <w:t>6-9 years</w:t>
            </w:r>
          </w:p>
        </w:tc>
        <w:tc>
          <w:tcPr>
            <w:tcW w:w="1311" w:type="dxa"/>
            <w:tcBorders>
              <w:lef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119</w:t>
            </w:r>
          </w:p>
        </w:tc>
        <w:tc>
          <w:tcPr>
            <w:tcW w:w="1311" w:type="dxa"/>
            <w:tcBorders>
              <w:left w:val="single" w:sz="18" w:space="0" w:color="FFFFFF" w:themeColor="background1"/>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10</w:t>
            </w:r>
            <w:r w:rsidR="000D73DF" w:rsidRPr="000D73DF">
              <w:rPr>
                <w:color w:val="000000"/>
                <w:sz w:val="18"/>
                <w:szCs w:val="18"/>
              </w:rPr>
              <w:t>%</w:t>
            </w:r>
          </w:p>
        </w:tc>
        <w:tc>
          <w:tcPr>
            <w:tcW w:w="1311"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117</w:t>
            </w:r>
          </w:p>
        </w:tc>
        <w:tc>
          <w:tcPr>
            <w:tcW w:w="1312"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10</w:t>
            </w:r>
            <w:r w:rsidR="000D73DF" w:rsidRPr="000D73DF">
              <w:rPr>
                <w:color w:val="000000"/>
                <w:sz w:val="18"/>
                <w:szCs w:val="18"/>
              </w:rPr>
              <w:t>%</w:t>
            </w:r>
          </w:p>
        </w:tc>
      </w:tr>
      <w:tr w:rsidR="000D73DF" w:rsidRPr="0044664B" w:rsidTr="009A46CE">
        <w:trPr>
          <w:trHeight w:val="284"/>
          <w:jc w:val="center"/>
        </w:trPr>
        <w:tc>
          <w:tcPr>
            <w:tcW w:w="4678" w:type="dxa"/>
            <w:vAlign w:val="center"/>
          </w:tcPr>
          <w:p w:rsidR="000D73DF" w:rsidRPr="00F92F48" w:rsidRDefault="000D73DF" w:rsidP="000D73DF">
            <w:pPr>
              <w:rPr>
                <w:color w:val="000000"/>
                <w:sz w:val="18"/>
                <w:szCs w:val="18"/>
              </w:rPr>
            </w:pPr>
            <w:r w:rsidRPr="00F92F48">
              <w:rPr>
                <w:color w:val="000000"/>
                <w:sz w:val="18"/>
                <w:szCs w:val="18"/>
              </w:rPr>
              <w:t>10 years or more</w:t>
            </w:r>
          </w:p>
        </w:tc>
        <w:tc>
          <w:tcPr>
            <w:tcW w:w="1311" w:type="dxa"/>
            <w:tcBorders>
              <w:lef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961</w:t>
            </w:r>
          </w:p>
        </w:tc>
        <w:tc>
          <w:tcPr>
            <w:tcW w:w="1311" w:type="dxa"/>
            <w:tcBorders>
              <w:left w:val="single" w:sz="18" w:space="0" w:color="FFFFFF" w:themeColor="background1"/>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80</w:t>
            </w:r>
            <w:r w:rsidR="000D73DF" w:rsidRPr="000D73DF">
              <w:rPr>
                <w:color w:val="000000"/>
                <w:sz w:val="18"/>
                <w:szCs w:val="18"/>
              </w:rPr>
              <w:t>%</w:t>
            </w:r>
          </w:p>
        </w:tc>
        <w:tc>
          <w:tcPr>
            <w:tcW w:w="1311"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913</w:t>
            </w:r>
          </w:p>
        </w:tc>
        <w:tc>
          <w:tcPr>
            <w:tcW w:w="1312" w:type="dxa"/>
            <w:tcBorders>
              <w:left w:val="single" w:sz="18" w:space="0" w:color="FFFFFF" w:themeColor="background1"/>
            </w:tcBorders>
            <w:vAlign w:val="center"/>
          </w:tcPr>
          <w:p w:rsidR="000D73DF" w:rsidRPr="000D73DF" w:rsidRDefault="00C95C14" w:rsidP="000D73DF">
            <w:pPr>
              <w:jc w:val="center"/>
              <w:rPr>
                <w:color w:val="000000"/>
                <w:sz w:val="18"/>
                <w:szCs w:val="18"/>
              </w:rPr>
            </w:pPr>
            <w:r>
              <w:rPr>
                <w:color w:val="000000"/>
                <w:sz w:val="18"/>
                <w:szCs w:val="18"/>
              </w:rPr>
              <w:t>79</w:t>
            </w:r>
            <w:r w:rsidR="000D73DF" w:rsidRPr="000D73DF">
              <w:rPr>
                <w:color w:val="000000"/>
                <w:sz w:val="18"/>
                <w:szCs w:val="18"/>
              </w:rPr>
              <w:t>%</w:t>
            </w:r>
          </w:p>
        </w:tc>
      </w:tr>
      <w:tr w:rsidR="000D73DF"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vAlign w:val="center"/>
          </w:tcPr>
          <w:p w:rsidR="000D73DF" w:rsidRPr="00F92F48" w:rsidRDefault="000D73DF" w:rsidP="000D73DF">
            <w:pPr>
              <w:rPr>
                <w:color w:val="000000"/>
                <w:sz w:val="18"/>
                <w:szCs w:val="18"/>
              </w:rPr>
            </w:pPr>
            <w:r w:rsidRPr="00F92F48">
              <w:rPr>
                <w:color w:val="000000"/>
                <w:sz w:val="18"/>
                <w:szCs w:val="18"/>
              </w:rPr>
              <w:t>Don’t know</w:t>
            </w:r>
          </w:p>
        </w:tc>
        <w:tc>
          <w:tcPr>
            <w:tcW w:w="1311" w:type="dxa"/>
            <w:tcBorders>
              <w:left w:val="single" w:sz="18" w:space="0" w:color="FFFFFF" w:themeColor="background1"/>
              <w:bottom w:val="single" w:sz="8" w:space="0" w:color="A6A6A6" w:themeColor="background1" w:themeShade="A6"/>
            </w:tcBorders>
            <w:vAlign w:val="center"/>
          </w:tcPr>
          <w:p w:rsidR="000D73DF" w:rsidRPr="000D73DF" w:rsidRDefault="00ED5455" w:rsidP="000D73DF">
            <w:pPr>
              <w:jc w:val="center"/>
              <w:rPr>
                <w:color w:val="000000"/>
                <w:sz w:val="18"/>
                <w:szCs w:val="18"/>
              </w:rPr>
            </w:pPr>
            <w:r>
              <w:rPr>
                <w:color w:val="000000"/>
                <w:sz w:val="18"/>
                <w:szCs w:val="18"/>
              </w:rPr>
              <w:t>19</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0D73DF" w:rsidRPr="000D73DF" w:rsidRDefault="00ED5455" w:rsidP="000D73DF">
            <w:pPr>
              <w:jc w:val="center"/>
              <w:rPr>
                <w:color w:val="000000"/>
                <w:sz w:val="18"/>
                <w:szCs w:val="18"/>
              </w:rPr>
            </w:pPr>
            <w:r>
              <w:rPr>
                <w:color w:val="000000"/>
                <w:sz w:val="18"/>
                <w:szCs w:val="18"/>
              </w:rPr>
              <w:t>2</w:t>
            </w:r>
            <w:r w:rsidR="000D73DF" w:rsidRPr="000D73DF">
              <w:rPr>
                <w:color w:val="000000"/>
                <w:sz w:val="18"/>
                <w:szCs w:val="18"/>
              </w:rPr>
              <w:t>%</w:t>
            </w:r>
          </w:p>
        </w:tc>
        <w:tc>
          <w:tcPr>
            <w:tcW w:w="1311" w:type="dxa"/>
            <w:tcBorders>
              <w:left w:val="single" w:sz="18" w:space="0" w:color="FFFFFF" w:themeColor="background1"/>
              <w:bottom w:val="single" w:sz="8" w:space="0" w:color="A6A6A6" w:themeColor="background1" w:themeShade="A6"/>
            </w:tcBorders>
            <w:vAlign w:val="center"/>
          </w:tcPr>
          <w:p w:rsidR="000D73DF" w:rsidRPr="000D73DF" w:rsidRDefault="00C95C14" w:rsidP="000D73DF">
            <w:pPr>
              <w:jc w:val="center"/>
              <w:rPr>
                <w:color w:val="000000"/>
                <w:sz w:val="18"/>
                <w:szCs w:val="18"/>
              </w:rPr>
            </w:pPr>
            <w:r>
              <w:rPr>
                <w:color w:val="000000"/>
                <w:sz w:val="18"/>
                <w:szCs w:val="18"/>
              </w:rPr>
              <w:t>18</w:t>
            </w:r>
          </w:p>
        </w:tc>
        <w:tc>
          <w:tcPr>
            <w:tcW w:w="1312" w:type="dxa"/>
            <w:tcBorders>
              <w:left w:val="single" w:sz="18" w:space="0" w:color="FFFFFF" w:themeColor="background1"/>
              <w:bottom w:val="single" w:sz="8" w:space="0" w:color="A6A6A6" w:themeColor="background1" w:themeShade="A6"/>
            </w:tcBorders>
            <w:vAlign w:val="center"/>
          </w:tcPr>
          <w:p w:rsidR="000D73DF" w:rsidRPr="000D73DF" w:rsidRDefault="00C95C14" w:rsidP="000D73DF">
            <w:pPr>
              <w:jc w:val="center"/>
              <w:rPr>
                <w:color w:val="000000"/>
                <w:sz w:val="18"/>
                <w:szCs w:val="18"/>
              </w:rPr>
            </w:pPr>
            <w:r>
              <w:rPr>
                <w:color w:val="000000"/>
                <w:sz w:val="18"/>
                <w:szCs w:val="18"/>
              </w:rPr>
              <w:t>2</w:t>
            </w:r>
            <w:r w:rsidR="000D73DF" w:rsidRPr="000D73DF">
              <w:rPr>
                <w:color w:val="000000"/>
                <w:sz w:val="18"/>
                <w:szCs w:val="18"/>
              </w:rPr>
              <w:t>%</w:t>
            </w:r>
          </w:p>
        </w:tc>
      </w:tr>
    </w:tbl>
    <w:p w:rsidR="001C6F61" w:rsidRPr="00F92F48" w:rsidRDefault="001C6F61" w:rsidP="001C6F61">
      <w:pPr>
        <w:spacing w:after="0" w:line="240" w:lineRule="auto"/>
        <w:rPr>
          <w:sz w:val="16"/>
        </w:rPr>
      </w:pPr>
      <w:r w:rsidRPr="00F92F48">
        <w:rPr>
          <w:sz w:val="16"/>
        </w:rPr>
        <w:t>Base: All respondents</w:t>
      </w:r>
    </w:p>
    <w:p w:rsidR="001C6F61" w:rsidRPr="00F92F48" w:rsidRDefault="001C6F61" w:rsidP="001C6F61">
      <w:pPr>
        <w:spacing w:after="0" w:line="240" w:lineRule="auto"/>
        <w:rPr>
          <w:sz w:val="16"/>
        </w:rPr>
      </w:pPr>
      <w:r w:rsidRPr="00F92F48">
        <w:rPr>
          <w:sz w:val="16"/>
        </w:rPr>
        <w:t>Source: Q</w:t>
      </w:r>
      <w:r w:rsidR="00F704C7">
        <w:rPr>
          <w:sz w:val="16"/>
        </w:rPr>
        <w:t>33</w:t>
      </w:r>
    </w:p>
    <w:p w:rsidR="001C6F61" w:rsidRDefault="001C6F61" w:rsidP="006117A8"/>
    <w:p w:rsidR="005247E9" w:rsidRPr="005247E9" w:rsidRDefault="005247E9" w:rsidP="006117A8">
      <w:pPr>
        <w:rPr>
          <w:b/>
          <w:i/>
        </w:rPr>
      </w:pPr>
      <w:r w:rsidRPr="005247E9">
        <w:rPr>
          <w:b/>
          <w:i/>
        </w:rPr>
        <w:t>Ethnicity</w:t>
      </w:r>
      <w:r w:rsidR="00BC34BB">
        <w:rPr>
          <w:b/>
          <w:i/>
        </w:rPr>
        <w:t xml:space="preserve"> (multicode)</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684ADE" w:rsidRPr="0044664B" w:rsidTr="0097776C">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684ADE" w:rsidRPr="0044664B" w:rsidRDefault="00684ADE" w:rsidP="0097776C">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684ADE" w:rsidRPr="0044664B" w:rsidRDefault="00684ADE" w:rsidP="0097776C">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684ADE" w:rsidRPr="0044664B" w:rsidRDefault="00684ADE" w:rsidP="0097776C">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684ADE"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684ADE" w:rsidRPr="0044664B" w:rsidRDefault="00684ADE" w:rsidP="0097776C">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684ADE" w:rsidRPr="00D564A8" w:rsidRDefault="00AE4A36" w:rsidP="0097776C">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873DF2">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684ADE" w:rsidRPr="00D564A8" w:rsidRDefault="00684ADE" w:rsidP="0097776C">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684ADE" w:rsidRPr="00D564A8" w:rsidRDefault="00AE4A36" w:rsidP="0097776C">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FA34AF">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684ADE" w:rsidRPr="00D564A8" w:rsidRDefault="00684ADE" w:rsidP="0097776C">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684ADE" w:rsidRPr="0044664B" w:rsidTr="0097776C">
        <w:trPr>
          <w:trHeight w:val="284"/>
          <w:jc w:val="center"/>
        </w:trPr>
        <w:tc>
          <w:tcPr>
            <w:tcW w:w="4678" w:type="dxa"/>
            <w:vAlign w:val="center"/>
          </w:tcPr>
          <w:p w:rsidR="00684ADE" w:rsidRPr="00684ADE" w:rsidRDefault="00684ADE" w:rsidP="00684ADE">
            <w:pPr>
              <w:rPr>
                <w:color w:val="000000"/>
                <w:sz w:val="18"/>
              </w:rPr>
            </w:pPr>
            <w:r w:rsidRPr="00684ADE">
              <w:rPr>
                <w:color w:val="000000"/>
                <w:sz w:val="18"/>
              </w:rPr>
              <w:t>NZ European</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2,882</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72</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2,679</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67</w:t>
            </w:r>
            <w:r w:rsidR="00684ADE" w:rsidRPr="00684ADE">
              <w:rPr>
                <w:color w:val="000000"/>
                <w:sz w:val="18"/>
              </w:rPr>
              <w:t>%</w:t>
            </w:r>
          </w:p>
        </w:tc>
      </w:tr>
      <w:tr w:rsidR="00684ADE"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684ADE" w:rsidRPr="00684ADE" w:rsidRDefault="00684ADE" w:rsidP="00684ADE">
            <w:pPr>
              <w:rPr>
                <w:color w:val="000000"/>
                <w:sz w:val="18"/>
              </w:rPr>
            </w:pPr>
            <w:r w:rsidRPr="00684ADE">
              <w:rPr>
                <w:color w:val="000000"/>
                <w:sz w:val="18"/>
              </w:rPr>
              <w:t>Other European</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137</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3</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125</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3</w:t>
            </w:r>
            <w:r w:rsidR="00684ADE" w:rsidRPr="00684ADE">
              <w:rPr>
                <w:color w:val="000000"/>
                <w:sz w:val="18"/>
              </w:rPr>
              <w:t>%</w:t>
            </w:r>
          </w:p>
        </w:tc>
      </w:tr>
      <w:tr w:rsidR="00684ADE" w:rsidRPr="0044664B" w:rsidTr="0097776C">
        <w:trPr>
          <w:trHeight w:val="284"/>
          <w:jc w:val="center"/>
        </w:trPr>
        <w:tc>
          <w:tcPr>
            <w:tcW w:w="4678" w:type="dxa"/>
            <w:vAlign w:val="center"/>
          </w:tcPr>
          <w:p w:rsidR="00684ADE" w:rsidRPr="00684ADE" w:rsidRDefault="00684ADE" w:rsidP="0097776C">
            <w:pPr>
              <w:rPr>
                <w:color w:val="000000"/>
                <w:sz w:val="18"/>
              </w:rPr>
            </w:pPr>
            <w:r w:rsidRPr="00684ADE">
              <w:rPr>
                <w:color w:val="000000"/>
                <w:sz w:val="18"/>
              </w:rPr>
              <w:t>M</w:t>
            </w:r>
            <w:r w:rsidR="0097776C">
              <w:rPr>
                <w:color w:val="000000"/>
                <w:sz w:val="18"/>
              </w:rPr>
              <w:t>ā</w:t>
            </w:r>
            <w:r w:rsidRPr="00684ADE">
              <w:rPr>
                <w:color w:val="000000"/>
                <w:sz w:val="18"/>
              </w:rPr>
              <w:t>ori</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41</w:t>
            </w:r>
            <w:r w:rsidR="0080467A">
              <w:rPr>
                <w:color w:val="000000"/>
                <w:sz w:val="18"/>
              </w:rPr>
              <w:t>6</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10</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48</w:t>
            </w:r>
            <w:r w:rsidR="0080467A">
              <w:rPr>
                <w:color w:val="000000"/>
                <w:sz w:val="18"/>
              </w:rPr>
              <w:t>1</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12</w:t>
            </w:r>
            <w:r w:rsidR="00684ADE" w:rsidRPr="00684ADE">
              <w:rPr>
                <w:color w:val="000000"/>
                <w:sz w:val="18"/>
              </w:rPr>
              <w:t>%</w:t>
            </w:r>
          </w:p>
        </w:tc>
      </w:tr>
      <w:tr w:rsidR="00684ADE"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684ADE" w:rsidRPr="00684ADE" w:rsidRDefault="00684ADE" w:rsidP="00684ADE">
            <w:pPr>
              <w:rPr>
                <w:color w:val="000000"/>
                <w:sz w:val="18"/>
              </w:rPr>
            </w:pPr>
            <w:r w:rsidRPr="00684ADE">
              <w:rPr>
                <w:color w:val="000000"/>
                <w:sz w:val="18"/>
              </w:rPr>
              <w:t>Pacific peoples</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120</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3</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241</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6</w:t>
            </w:r>
            <w:r w:rsidR="00684ADE" w:rsidRPr="00684ADE">
              <w:rPr>
                <w:color w:val="000000"/>
                <w:sz w:val="18"/>
              </w:rPr>
              <w:t>%</w:t>
            </w:r>
          </w:p>
        </w:tc>
      </w:tr>
      <w:tr w:rsidR="00684ADE" w:rsidRPr="0044664B" w:rsidTr="0097776C">
        <w:trPr>
          <w:trHeight w:val="284"/>
          <w:jc w:val="center"/>
        </w:trPr>
        <w:tc>
          <w:tcPr>
            <w:tcW w:w="4678" w:type="dxa"/>
            <w:vAlign w:val="center"/>
          </w:tcPr>
          <w:p w:rsidR="00684ADE" w:rsidRPr="00684ADE" w:rsidRDefault="00684ADE" w:rsidP="00684ADE">
            <w:pPr>
              <w:rPr>
                <w:color w:val="000000"/>
                <w:sz w:val="18"/>
              </w:rPr>
            </w:pPr>
            <w:r w:rsidRPr="00684ADE">
              <w:rPr>
                <w:color w:val="000000"/>
                <w:sz w:val="18"/>
              </w:rPr>
              <w:t>Asian</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645</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16</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441</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11</w:t>
            </w:r>
            <w:r w:rsidR="00684ADE" w:rsidRPr="00684ADE">
              <w:rPr>
                <w:color w:val="000000"/>
                <w:sz w:val="18"/>
              </w:rPr>
              <w:t>%</w:t>
            </w:r>
          </w:p>
        </w:tc>
      </w:tr>
      <w:tr w:rsidR="00684ADE"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684ADE" w:rsidRPr="00684ADE" w:rsidRDefault="00684ADE" w:rsidP="00684ADE">
            <w:pPr>
              <w:rPr>
                <w:color w:val="000000"/>
                <w:sz w:val="18"/>
              </w:rPr>
            </w:pPr>
            <w:r w:rsidRPr="00684ADE">
              <w:rPr>
                <w:color w:val="000000"/>
                <w:sz w:val="18"/>
              </w:rPr>
              <w:t>Other</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9</w:t>
            </w:r>
            <w:r w:rsidR="0080467A">
              <w:rPr>
                <w:color w:val="000000"/>
                <w:sz w:val="18"/>
              </w:rPr>
              <w:t>9</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2</w:t>
            </w:r>
            <w:r w:rsidR="00684ADE" w:rsidRP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11</w:t>
            </w:r>
            <w:r w:rsidR="0080467A">
              <w:rPr>
                <w:color w:val="000000"/>
                <w:sz w:val="18"/>
              </w:rPr>
              <w:t>9</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3</w:t>
            </w:r>
            <w:r w:rsidR="00684ADE" w:rsidRPr="00684ADE">
              <w:rPr>
                <w:color w:val="000000"/>
                <w:sz w:val="18"/>
              </w:rPr>
              <w:t>%</w:t>
            </w:r>
          </w:p>
        </w:tc>
      </w:tr>
      <w:tr w:rsidR="00684ADE" w:rsidRPr="0044664B" w:rsidTr="0097776C">
        <w:trPr>
          <w:trHeight w:val="284"/>
          <w:jc w:val="center"/>
        </w:trPr>
        <w:tc>
          <w:tcPr>
            <w:tcW w:w="4678" w:type="dxa"/>
            <w:vAlign w:val="center"/>
          </w:tcPr>
          <w:p w:rsidR="00684ADE" w:rsidRPr="00684ADE" w:rsidRDefault="00684ADE" w:rsidP="00684ADE">
            <w:pPr>
              <w:rPr>
                <w:color w:val="000000"/>
                <w:sz w:val="18"/>
              </w:rPr>
            </w:pPr>
            <w:r w:rsidRPr="00684ADE">
              <w:rPr>
                <w:color w:val="000000"/>
                <w:sz w:val="18"/>
              </w:rPr>
              <w:t>Don't know</w:t>
            </w:r>
          </w:p>
        </w:tc>
        <w:tc>
          <w:tcPr>
            <w:tcW w:w="1311" w:type="dxa"/>
            <w:tcBorders>
              <w:lef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10</w:t>
            </w:r>
          </w:p>
        </w:tc>
        <w:tc>
          <w:tcPr>
            <w:tcW w:w="1311" w:type="dxa"/>
            <w:tcBorders>
              <w:left w:val="single" w:sz="18" w:space="0" w:color="FFFFFF" w:themeColor="background1"/>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0</w:t>
            </w:r>
            <w:r w:rsidR="00684ADE">
              <w:rPr>
                <w:color w:val="000000"/>
                <w:sz w:val="18"/>
              </w:rPr>
              <w:t>%</w:t>
            </w:r>
          </w:p>
        </w:tc>
        <w:tc>
          <w:tcPr>
            <w:tcW w:w="1311" w:type="dxa"/>
            <w:tcBorders>
              <w:left w:val="single" w:sz="18" w:space="0" w:color="FFFFFF" w:themeColor="background1"/>
            </w:tcBorders>
            <w:vAlign w:val="center"/>
          </w:tcPr>
          <w:p w:rsidR="00684ADE" w:rsidRPr="00684ADE" w:rsidRDefault="00A67A53" w:rsidP="00684ADE">
            <w:pPr>
              <w:jc w:val="center"/>
              <w:rPr>
                <w:color w:val="000000"/>
                <w:sz w:val="18"/>
              </w:rPr>
            </w:pPr>
            <w:r>
              <w:rPr>
                <w:color w:val="000000"/>
                <w:sz w:val="18"/>
              </w:rPr>
              <w:t>27</w:t>
            </w:r>
          </w:p>
        </w:tc>
        <w:tc>
          <w:tcPr>
            <w:tcW w:w="1312" w:type="dxa"/>
            <w:tcBorders>
              <w:left w:val="single" w:sz="18" w:space="0" w:color="FFFFFF" w:themeColor="background1"/>
            </w:tcBorders>
            <w:vAlign w:val="center"/>
          </w:tcPr>
          <w:p w:rsidR="00684ADE" w:rsidRPr="00684ADE" w:rsidRDefault="00E74539" w:rsidP="00684ADE">
            <w:pPr>
              <w:jc w:val="center"/>
              <w:rPr>
                <w:color w:val="000000"/>
                <w:sz w:val="18"/>
              </w:rPr>
            </w:pPr>
            <w:r>
              <w:rPr>
                <w:color w:val="000000"/>
                <w:sz w:val="18"/>
              </w:rPr>
              <w:t>1</w:t>
            </w:r>
            <w:r w:rsidR="00684ADE">
              <w:rPr>
                <w:color w:val="000000"/>
                <w:sz w:val="18"/>
              </w:rPr>
              <w:t>%</w:t>
            </w:r>
          </w:p>
        </w:tc>
      </w:tr>
      <w:tr w:rsidR="00684ADE" w:rsidRPr="0044664B" w:rsidTr="0097776C">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vAlign w:val="center"/>
          </w:tcPr>
          <w:p w:rsidR="00684ADE" w:rsidRPr="00684ADE" w:rsidRDefault="00684ADE" w:rsidP="00684ADE">
            <w:pPr>
              <w:rPr>
                <w:color w:val="000000"/>
                <w:sz w:val="18"/>
              </w:rPr>
            </w:pPr>
            <w:r w:rsidRPr="00684ADE">
              <w:rPr>
                <w:color w:val="000000"/>
                <w:sz w:val="18"/>
              </w:rPr>
              <w:t>Prefer not to say</w:t>
            </w:r>
          </w:p>
        </w:tc>
        <w:tc>
          <w:tcPr>
            <w:tcW w:w="1311" w:type="dxa"/>
            <w:tcBorders>
              <w:left w:val="single" w:sz="18" w:space="0" w:color="FFFFFF" w:themeColor="background1"/>
              <w:bottom w:val="single" w:sz="8" w:space="0" w:color="A6A6A6" w:themeColor="background1" w:themeShade="A6"/>
            </w:tcBorders>
            <w:vAlign w:val="center"/>
          </w:tcPr>
          <w:p w:rsidR="00684ADE" w:rsidRPr="00684ADE" w:rsidRDefault="00504892" w:rsidP="00684ADE">
            <w:pPr>
              <w:jc w:val="center"/>
              <w:rPr>
                <w:color w:val="000000"/>
                <w:sz w:val="18"/>
              </w:rPr>
            </w:pPr>
            <w:r>
              <w:rPr>
                <w:color w:val="000000"/>
                <w:sz w:val="18"/>
              </w:rPr>
              <w:t>53</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684ADE" w:rsidRPr="00684ADE" w:rsidRDefault="00504892" w:rsidP="00684ADE">
            <w:pPr>
              <w:jc w:val="center"/>
              <w:rPr>
                <w:color w:val="000000"/>
                <w:sz w:val="18"/>
              </w:rPr>
            </w:pPr>
            <w:r>
              <w:rPr>
                <w:color w:val="000000"/>
                <w:sz w:val="18"/>
              </w:rPr>
              <w:t>1</w:t>
            </w:r>
            <w:r w:rsidR="00684ADE">
              <w:rPr>
                <w:color w:val="000000"/>
                <w:sz w:val="18"/>
              </w:rPr>
              <w:t>%</w:t>
            </w:r>
          </w:p>
        </w:tc>
        <w:tc>
          <w:tcPr>
            <w:tcW w:w="1311" w:type="dxa"/>
            <w:tcBorders>
              <w:left w:val="single" w:sz="18" w:space="0" w:color="FFFFFF" w:themeColor="background1"/>
              <w:bottom w:val="single" w:sz="8" w:space="0" w:color="A6A6A6" w:themeColor="background1" w:themeShade="A6"/>
            </w:tcBorders>
            <w:vAlign w:val="center"/>
          </w:tcPr>
          <w:p w:rsidR="00684ADE" w:rsidRPr="00684ADE" w:rsidRDefault="00A67A53" w:rsidP="00684ADE">
            <w:pPr>
              <w:jc w:val="center"/>
              <w:rPr>
                <w:color w:val="000000"/>
                <w:sz w:val="18"/>
              </w:rPr>
            </w:pPr>
            <w:r>
              <w:rPr>
                <w:color w:val="000000"/>
                <w:sz w:val="18"/>
              </w:rPr>
              <w:t>139</w:t>
            </w:r>
          </w:p>
        </w:tc>
        <w:tc>
          <w:tcPr>
            <w:tcW w:w="1312" w:type="dxa"/>
            <w:tcBorders>
              <w:left w:val="single" w:sz="18" w:space="0" w:color="FFFFFF" w:themeColor="background1"/>
              <w:bottom w:val="single" w:sz="8" w:space="0" w:color="A6A6A6" w:themeColor="background1" w:themeShade="A6"/>
            </w:tcBorders>
            <w:vAlign w:val="center"/>
          </w:tcPr>
          <w:p w:rsidR="00684ADE" w:rsidRPr="00684ADE" w:rsidRDefault="00E74539" w:rsidP="00684ADE">
            <w:pPr>
              <w:jc w:val="center"/>
              <w:rPr>
                <w:color w:val="000000"/>
                <w:sz w:val="18"/>
              </w:rPr>
            </w:pPr>
            <w:r>
              <w:rPr>
                <w:color w:val="000000"/>
                <w:sz w:val="18"/>
              </w:rPr>
              <w:t>3</w:t>
            </w:r>
            <w:r w:rsidR="00684ADE" w:rsidRPr="00684ADE">
              <w:rPr>
                <w:color w:val="000000"/>
                <w:sz w:val="18"/>
              </w:rPr>
              <w:t>%</w:t>
            </w:r>
          </w:p>
        </w:tc>
      </w:tr>
    </w:tbl>
    <w:p w:rsidR="003A638E" w:rsidRPr="00684ADE" w:rsidRDefault="003A638E" w:rsidP="003A638E">
      <w:pPr>
        <w:spacing w:after="0" w:line="240" w:lineRule="auto"/>
        <w:rPr>
          <w:sz w:val="16"/>
        </w:rPr>
      </w:pPr>
      <w:r w:rsidRPr="00684ADE">
        <w:rPr>
          <w:sz w:val="16"/>
        </w:rPr>
        <w:t>Base: All respondents</w:t>
      </w:r>
    </w:p>
    <w:p w:rsidR="003A638E" w:rsidRPr="00684ADE" w:rsidRDefault="003A638E" w:rsidP="003A638E">
      <w:pPr>
        <w:spacing w:after="0" w:line="240" w:lineRule="auto"/>
        <w:rPr>
          <w:sz w:val="16"/>
        </w:rPr>
      </w:pPr>
      <w:r w:rsidRPr="00684ADE">
        <w:rPr>
          <w:sz w:val="16"/>
        </w:rPr>
        <w:t>Source: S</w:t>
      </w:r>
      <w:r w:rsidR="00F704C7">
        <w:rPr>
          <w:sz w:val="16"/>
        </w:rPr>
        <w:t>5</w:t>
      </w:r>
    </w:p>
    <w:p w:rsidR="0097776C" w:rsidRDefault="0097776C" w:rsidP="006117A8"/>
    <w:p w:rsidR="00DC39AE" w:rsidRPr="00BC34BB" w:rsidRDefault="00BC34BB" w:rsidP="006117A8">
      <w:pPr>
        <w:rPr>
          <w:b/>
          <w:i/>
        </w:rPr>
      </w:pPr>
      <w:r w:rsidRPr="00BC34BB">
        <w:rPr>
          <w:b/>
          <w:i/>
        </w:rPr>
        <w:t>Region</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1179CC" w:rsidRPr="0044664B" w:rsidTr="009A46CE">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1179CC" w:rsidRPr="0044664B" w:rsidRDefault="001179CC" w:rsidP="009A46CE">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1179CC" w:rsidRPr="0044664B" w:rsidRDefault="001179CC"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1179CC" w:rsidRPr="0044664B" w:rsidRDefault="001179CC"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1179CC"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1179CC" w:rsidRPr="0044664B" w:rsidRDefault="001179CC" w:rsidP="009A46CE">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1179CC" w:rsidRPr="00D564A8" w:rsidRDefault="0029513B"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5F2746">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1179CC" w:rsidRPr="00D564A8" w:rsidRDefault="001179CC"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1179CC" w:rsidRPr="00D564A8" w:rsidRDefault="0029513B"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127F9F">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1179CC" w:rsidRPr="00D564A8" w:rsidRDefault="001179CC"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Northland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145</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4</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145</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Auckland Region (includes the area from the Bombay Hills up to Wellsford)</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1,310</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33</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1,337</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33</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Waikato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385</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10</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374</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9</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Bay of Plenty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234</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6</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246</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6</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Gisborne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33</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40</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Hawke's Bay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138</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137</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3</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Taranaki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102</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105</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3</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Manawatu-Wanganui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211</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5</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209</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5</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Wellington Region (includes Kapiti and the Wairarapa)</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495</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12</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455</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11</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Tasman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30</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40</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Nelson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44</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40</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Marlborough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35</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40</w:t>
            </w:r>
          </w:p>
        </w:tc>
        <w:tc>
          <w:tcPr>
            <w:tcW w:w="1312" w:type="dxa"/>
            <w:tcBorders>
              <w:left w:val="single" w:sz="18" w:space="0" w:color="FFFFFF" w:themeColor="background1"/>
            </w:tcBorders>
            <w:vAlign w:val="center"/>
          </w:tcPr>
          <w:p w:rsidR="000546D7" w:rsidRPr="000546D7" w:rsidRDefault="00127F9F" w:rsidP="000546D7">
            <w:pPr>
              <w:jc w:val="center"/>
              <w:rPr>
                <w:color w:val="000000"/>
                <w:sz w:val="18"/>
                <w:szCs w:val="18"/>
              </w:rPr>
            </w:pPr>
            <w:r>
              <w:rPr>
                <w:color w:val="000000"/>
                <w:sz w:val="18"/>
                <w:szCs w:val="18"/>
              </w:rPr>
              <w:t>1</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West Coast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24</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32</w:t>
            </w:r>
          </w:p>
        </w:tc>
        <w:tc>
          <w:tcPr>
            <w:tcW w:w="1312"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1</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Canterbury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550</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14</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527</w:t>
            </w:r>
          </w:p>
        </w:tc>
        <w:tc>
          <w:tcPr>
            <w:tcW w:w="1312"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13</w:t>
            </w:r>
            <w:r w:rsidR="000546D7" w:rsidRPr="000546D7">
              <w:rPr>
                <w:color w:val="000000"/>
                <w:sz w:val="18"/>
                <w:szCs w:val="18"/>
              </w:rPr>
              <w:t>%</w:t>
            </w:r>
          </w:p>
        </w:tc>
      </w:tr>
      <w:tr w:rsidR="000546D7" w:rsidRPr="0044664B" w:rsidTr="009A46CE">
        <w:trPr>
          <w:trHeight w:val="284"/>
          <w:jc w:val="center"/>
        </w:trPr>
        <w:tc>
          <w:tcPr>
            <w:tcW w:w="4678" w:type="dxa"/>
            <w:vAlign w:val="center"/>
          </w:tcPr>
          <w:p w:rsidR="000546D7" w:rsidRPr="000546D7" w:rsidRDefault="000546D7" w:rsidP="000546D7">
            <w:pPr>
              <w:rPr>
                <w:color w:val="000000"/>
                <w:sz w:val="18"/>
                <w:szCs w:val="18"/>
              </w:rPr>
            </w:pPr>
            <w:r w:rsidRPr="000546D7">
              <w:rPr>
                <w:color w:val="000000"/>
                <w:sz w:val="18"/>
                <w:szCs w:val="18"/>
              </w:rPr>
              <w:t>Otago Region</w:t>
            </w:r>
          </w:p>
        </w:tc>
        <w:tc>
          <w:tcPr>
            <w:tcW w:w="1311" w:type="dxa"/>
            <w:tcBorders>
              <w:lef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195</w:t>
            </w:r>
          </w:p>
        </w:tc>
        <w:tc>
          <w:tcPr>
            <w:tcW w:w="1311" w:type="dxa"/>
            <w:tcBorders>
              <w:left w:val="single" w:sz="18" w:space="0" w:color="FFFFFF" w:themeColor="background1"/>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5</w:t>
            </w:r>
            <w:r w:rsidR="000546D7" w:rsidRPr="000546D7">
              <w:rPr>
                <w:color w:val="000000"/>
                <w:sz w:val="18"/>
                <w:szCs w:val="18"/>
              </w:rPr>
              <w:t>%</w:t>
            </w:r>
          </w:p>
        </w:tc>
        <w:tc>
          <w:tcPr>
            <w:tcW w:w="1311"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197</w:t>
            </w:r>
          </w:p>
        </w:tc>
        <w:tc>
          <w:tcPr>
            <w:tcW w:w="1312" w:type="dxa"/>
            <w:tcBorders>
              <w:left w:val="single" w:sz="18" w:space="0" w:color="FFFFFF" w:themeColor="background1"/>
            </w:tcBorders>
            <w:vAlign w:val="center"/>
          </w:tcPr>
          <w:p w:rsidR="000546D7" w:rsidRPr="000546D7" w:rsidRDefault="00D6764F" w:rsidP="000546D7">
            <w:pPr>
              <w:jc w:val="center"/>
              <w:rPr>
                <w:color w:val="000000"/>
                <w:sz w:val="18"/>
                <w:szCs w:val="18"/>
              </w:rPr>
            </w:pPr>
            <w:r>
              <w:rPr>
                <w:color w:val="000000"/>
                <w:sz w:val="18"/>
                <w:szCs w:val="18"/>
              </w:rPr>
              <w:t>5</w:t>
            </w:r>
            <w:r w:rsidR="000546D7" w:rsidRPr="000546D7">
              <w:rPr>
                <w:color w:val="000000"/>
                <w:sz w:val="18"/>
                <w:szCs w:val="18"/>
              </w:rPr>
              <w:t>%</w:t>
            </w:r>
          </w:p>
        </w:tc>
      </w:tr>
      <w:tr w:rsidR="000546D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vAlign w:val="center"/>
          </w:tcPr>
          <w:p w:rsidR="000546D7" w:rsidRPr="000546D7" w:rsidRDefault="000546D7" w:rsidP="000546D7">
            <w:pPr>
              <w:rPr>
                <w:color w:val="000000"/>
                <w:sz w:val="18"/>
                <w:szCs w:val="18"/>
              </w:rPr>
            </w:pPr>
            <w:r w:rsidRPr="000546D7">
              <w:rPr>
                <w:color w:val="000000"/>
                <w:sz w:val="18"/>
                <w:szCs w:val="18"/>
              </w:rPr>
              <w:t>Southland Region</w:t>
            </w:r>
          </w:p>
        </w:tc>
        <w:tc>
          <w:tcPr>
            <w:tcW w:w="1311" w:type="dxa"/>
            <w:tcBorders>
              <w:left w:val="single" w:sz="18" w:space="0" w:color="FFFFFF" w:themeColor="background1"/>
              <w:bottom w:val="single" w:sz="8" w:space="0" w:color="A6A6A6" w:themeColor="background1" w:themeShade="A6"/>
            </w:tcBorders>
            <w:vAlign w:val="center"/>
          </w:tcPr>
          <w:p w:rsidR="000546D7" w:rsidRPr="000546D7" w:rsidRDefault="005F2746" w:rsidP="000546D7">
            <w:pPr>
              <w:jc w:val="center"/>
              <w:rPr>
                <w:color w:val="000000"/>
                <w:sz w:val="18"/>
                <w:szCs w:val="18"/>
              </w:rPr>
            </w:pPr>
            <w:r>
              <w:rPr>
                <w:color w:val="000000"/>
                <w:sz w:val="18"/>
                <w:szCs w:val="18"/>
              </w:rPr>
              <w:t>79</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0546D7" w:rsidRPr="000546D7" w:rsidRDefault="005F2746" w:rsidP="000546D7">
            <w:pPr>
              <w:jc w:val="center"/>
              <w:rPr>
                <w:color w:val="000000"/>
                <w:sz w:val="18"/>
                <w:szCs w:val="18"/>
              </w:rPr>
            </w:pPr>
            <w:r>
              <w:rPr>
                <w:color w:val="000000"/>
                <w:sz w:val="18"/>
                <w:szCs w:val="18"/>
              </w:rPr>
              <w:t>2</w:t>
            </w:r>
            <w:r w:rsidR="000546D7" w:rsidRPr="000546D7">
              <w:rPr>
                <w:color w:val="000000"/>
                <w:sz w:val="18"/>
                <w:szCs w:val="18"/>
              </w:rPr>
              <w:t>%</w:t>
            </w:r>
          </w:p>
        </w:tc>
        <w:tc>
          <w:tcPr>
            <w:tcW w:w="1311" w:type="dxa"/>
            <w:tcBorders>
              <w:left w:val="single" w:sz="18" w:space="0" w:color="FFFFFF" w:themeColor="background1"/>
              <w:bottom w:val="single" w:sz="8" w:space="0" w:color="A6A6A6" w:themeColor="background1" w:themeShade="A6"/>
            </w:tcBorders>
            <w:vAlign w:val="center"/>
          </w:tcPr>
          <w:p w:rsidR="000546D7" w:rsidRPr="000546D7" w:rsidRDefault="00D6764F" w:rsidP="000546D7">
            <w:pPr>
              <w:jc w:val="center"/>
              <w:rPr>
                <w:color w:val="000000"/>
                <w:sz w:val="18"/>
                <w:szCs w:val="18"/>
              </w:rPr>
            </w:pPr>
            <w:r>
              <w:rPr>
                <w:color w:val="000000"/>
                <w:sz w:val="18"/>
                <w:szCs w:val="18"/>
              </w:rPr>
              <w:t>85</w:t>
            </w:r>
          </w:p>
        </w:tc>
        <w:tc>
          <w:tcPr>
            <w:tcW w:w="1312" w:type="dxa"/>
            <w:tcBorders>
              <w:left w:val="single" w:sz="18" w:space="0" w:color="FFFFFF" w:themeColor="background1"/>
              <w:bottom w:val="single" w:sz="8" w:space="0" w:color="A6A6A6" w:themeColor="background1" w:themeShade="A6"/>
            </w:tcBorders>
            <w:vAlign w:val="center"/>
          </w:tcPr>
          <w:p w:rsidR="000546D7" w:rsidRPr="000546D7" w:rsidRDefault="00D6764F" w:rsidP="000546D7">
            <w:pPr>
              <w:jc w:val="center"/>
              <w:rPr>
                <w:color w:val="000000"/>
                <w:sz w:val="18"/>
                <w:szCs w:val="18"/>
              </w:rPr>
            </w:pPr>
            <w:r>
              <w:rPr>
                <w:color w:val="000000"/>
                <w:sz w:val="18"/>
                <w:szCs w:val="18"/>
              </w:rPr>
              <w:t>2</w:t>
            </w:r>
            <w:r w:rsidR="000546D7" w:rsidRPr="000546D7">
              <w:rPr>
                <w:color w:val="000000"/>
                <w:sz w:val="18"/>
                <w:szCs w:val="18"/>
              </w:rPr>
              <w:t>%</w:t>
            </w:r>
          </w:p>
        </w:tc>
      </w:tr>
    </w:tbl>
    <w:p w:rsidR="003A638E" w:rsidRPr="001179CC" w:rsidRDefault="003A638E" w:rsidP="003A638E">
      <w:pPr>
        <w:spacing w:after="0" w:line="240" w:lineRule="auto"/>
        <w:rPr>
          <w:sz w:val="16"/>
        </w:rPr>
      </w:pPr>
      <w:r w:rsidRPr="001179CC">
        <w:rPr>
          <w:sz w:val="16"/>
        </w:rPr>
        <w:t>Base: All respondents</w:t>
      </w:r>
    </w:p>
    <w:p w:rsidR="003A638E" w:rsidRPr="001179CC" w:rsidRDefault="003A638E" w:rsidP="003A638E">
      <w:pPr>
        <w:spacing w:after="0" w:line="240" w:lineRule="auto"/>
        <w:rPr>
          <w:sz w:val="16"/>
        </w:rPr>
      </w:pPr>
      <w:r w:rsidRPr="001179CC">
        <w:rPr>
          <w:sz w:val="16"/>
        </w:rPr>
        <w:t>Source: QS1</w:t>
      </w:r>
    </w:p>
    <w:p w:rsidR="00185D1F" w:rsidRDefault="00185D1F" w:rsidP="006117A8">
      <w:pPr>
        <w:rPr>
          <w:b/>
          <w:i/>
        </w:rPr>
      </w:pPr>
    </w:p>
    <w:p w:rsidR="00F704C7" w:rsidRDefault="00F704C7" w:rsidP="006117A8">
      <w:pPr>
        <w:rPr>
          <w:b/>
          <w:i/>
        </w:rPr>
      </w:pPr>
      <w:r>
        <w:rPr>
          <w:b/>
          <w:i/>
        </w:rPr>
        <w:lastRenderedPageBreak/>
        <w:t>Area type</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F704C7" w:rsidRPr="0044664B" w:rsidTr="00F704C7">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F704C7" w:rsidRPr="0044664B" w:rsidRDefault="00F704C7" w:rsidP="00F704C7">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F704C7" w:rsidRPr="0044664B" w:rsidRDefault="00F704C7" w:rsidP="00F704C7">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F704C7" w:rsidRPr="0044664B" w:rsidRDefault="00F704C7" w:rsidP="00F704C7">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F704C7" w:rsidRPr="0044664B" w:rsidTr="00F704C7">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F704C7" w:rsidRPr="0044664B" w:rsidRDefault="00F704C7" w:rsidP="00F704C7">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F704C7" w:rsidRPr="00D564A8" w:rsidRDefault="00F704C7" w:rsidP="00F704C7">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0C38B1">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F704C7" w:rsidRPr="00D564A8" w:rsidRDefault="00F704C7" w:rsidP="00F704C7">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F704C7" w:rsidRPr="00D564A8" w:rsidRDefault="00F704C7" w:rsidP="00F704C7">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0C38B1">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F704C7" w:rsidRPr="00D564A8" w:rsidRDefault="00F704C7" w:rsidP="00F704C7">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F704C7" w:rsidRPr="00927DD3" w:rsidTr="00F704C7">
        <w:trPr>
          <w:trHeight w:val="284"/>
          <w:jc w:val="center"/>
        </w:trPr>
        <w:tc>
          <w:tcPr>
            <w:tcW w:w="4678" w:type="dxa"/>
            <w:vAlign w:val="center"/>
          </w:tcPr>
          <w:p w:rsidR="00F704C7" w:rsidRPr="008D27F7" w:rsidRDefault="00F704C7" w:rsidP="00F704C7">
            <w:pPr>
              <w:rPr>
                <w:color w:val="000000"/>
                <w:sz w:val="18"/>
                <w:szCs w:val="18"/>
              </w:rPr>
            </w:pPr>
            <w:r>
              <w:rPr>
                <w:color w:val="000000"/>
                <w:sz w:val="18"/>
                <w:szCs w:val="18"/>
              </w:rPr>
              <w:t>Big city (Auckland, Hamilton, Wellington, Christchurch, or Dunedin)</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2,005</w:t>
            </w:r>
          </w:p>
        </w:tc>
        <w:tc>
          <w:tcPr>
            <w:tcW w:w="1311" w:type="dxa"/>
            <w:tcBorders>
              <w:left w:val="single" w:sz="18" w:space="0" w:color="FFFFFF" w:themeColor="background1"/>
              <w:righ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50</w:t>
            </w:r>
            <w:r w:rsidR="00F704C7" w:rsidRPr="00927DD3">
              <w:rPr>
                <w:color w:val="000000"/>
                <w:sz w:val="18"/>
                <w:szCs w:val="18"/>
              </w:rPr>
              <w:t>%</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1,969</w:t>
            </w:r>
          </w:p>
        </w:tc>
        <w:tc>
          <w:tcPr>
            <w:tcW w:w="1312"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49</w:t>
            </w:r>
            <w:r w:rsidR="00F704C7" w:rsidRPr="00927DD3">
              <w:rPr>
                <w:color w:val="000000"/>
                <w:sz w:val="18"/>
                <w:szCs w:val="18"/>
              </w:rPr>
              <w:t>%</w:t>
            </w:r>
          </w:p>
        </w:tc>
      </w:tr>
      <w:tr w:rsidR="00F704C7" w:rsidRPr="00927DD3" w:rsidTr="00F704C7">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F704C7" w:rsidRPr="008D27F7" w:rsidRDefault="00F704C7" w:rsidP="00F704C7">
            <w:pPr>
              <w:rPr>
                <w:color w:val="000000"/>
                <w:sz w:val="18"/>
                <w:szCs w:val="18"/>
              </w:rPr>
            </w:pPr>
            <w:r>
              <w:rPr>
                <w:color w:val="000000"/>
                <w:sz w:val="18"/>
                <w:szCs w:val="18"/>
              </w:rPr>
              <w:t>Provincial city or large town</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968</w:t>
            </w:r>
          </w:p>
        </w:tc>
        <w:tc>
          <w:tcPr>
            <w:tcW w:w="1311" w:type="dxa"/>
            <w:tcBorders>
              <w:left w:val="single" w:sz="18" w:space="0" w:color="FFFFFF" w:themeColor="background1"/>
              <w:righ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24</w:t>
            </w:r>
            <w:r w:rsidR="00F704C7" w:rsidRPr="00927DD3">
              <w:rPr>
                <w:color w:val="000000"/>
                <w:sz w:val="18"/>
                <w:szCs w:val="18"/>
              </w:rPr>
              <w:t>%</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968</w:t>
            </w:r>
          </w:p>
        </w:tc>
        <w:tc>
          <w:tcPr>
            <w:tcW w:w="1312"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24</w:t>
            </w:r>
            <w:r w:rsidR="00F704C7" w:rsidRPr="00927DD3">
              <w:rPr>
                <w:color w:val="000000"/>
                <w:sz w:val="18"/>
                <w:szCs w:val="18"/>
              </w:rPr>
              <w:t>%</w:t>
            </w:r>
          </w:p>
        </w:tc>
      </w:tr>
      <w:tr w:rsidR="00F704C7" w:rsidRPr="00927DD3" w:rsidTr="00E057AA">
        <w:trPr>
          <w:trHeight w:val="284"/>
          <w:jc w:val="center"/>
        </w:trPr>
        <w:tc>
          <w:tcPr>
            <w:tcW w:w="4678" w:type="dxa"/>
            <w:vAlign w:val="center"/>
          </w:tcPr>
          <w:p w:rsidR="00F704C7" w:rsidRPr="008D27F7" w:rsidRDefault="00F704C7" w:rsidP="00F704C7">
            <w:pPr>
              <w:rPr>
                <w:color w:val="000000"/>
                <w:sz w:val="18"/>
                <w:szCs w:val="18"/>
              </w:rPr>
            </w:pPr>
            <w:r>
              <w:rPr>
                <w:color w:val="000000"/>
                <w:sz w:val="18"/>
                <w:szCs w:val="18"/>
              </w:rPr>
              <w:t>Small town</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654</w:t>
            </w:r>
          </w:p>
        </w:tc>
        <w:tc>
          <w:tcPr>
            <w:tcW w:w="1311" w:type="dxa"/>
            <w:tcBorders>
              <w:left w:val="single" w:sz="18" w:space="0" w:color="FFFFFF" w:themeColor="background1"/>
              <w:righ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16</w:t>
            </w:r>
            <w:r w:rsidR="00F704C7" w:rsidRPr="00927DD3">
              <w:rPr>
                <w:color w:val="000000"/>
                <w:sz w:val="18"/>
                <w:szCs w:val="18"/>
              </w:rPr>
              <w:t>%</w:t>
            </w:r>
          </w:p>
        </w:tc>
        <w:tc>
          <w:tcPr>
            <w:tcW w:w="1311"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672</w:t>
            </w:r>
          </w:p>
        </w:tc>
        <w:tc>
          <w:tcPr>
            <w:tcW w:w="1312" w:type="dxa"/>
            <w:tcBorders>
              <w:lef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17</w:t>
            </w:r>
            <w:r w:rsidR="00F704C7" w:rsidRPr="00927DD3">
              <w:rPr>
                <w:color w:val="000000"/>
                <w:sz w:val="18"/>
                <w:szCs w:val="18"/>
              </w:rPr>
              <w:t>%</w:t>
            </w:r>
          </w:p>
        </w:tc>
      </w:tr>
      <w:tr w:rsidR="00F704C7" w:rsidRPr="00927DD3" w:rsidTr="00F704C7">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4" w:space="0" w:color="A6A6A6" w:themeColor="background1" w:themeShade="A6"/>
            </w:tcBorders>
            <w:vAlign w:val="center"/>
          </w:tcPr>
          <w:p w:rsidR="00F704C7" w:rsidRPr="008D27F7" w:rsidRDefault="00F704C7" w:rsidP="00F704C7">
            <w:pPr>
              <w:rPr>
                <w:color w:val="000000"/>
                <w:sz w:val="18"/>
                <w:szCs w:val="18"/>
              </w:rPr>
            </w:pPr>
            <w:r>
              <w:rPr>
                <w:color w:val="000000"/>
                <w:sz w:val="18"/>
                <w:szCs w:val="18"/>
              </w:rPr>
              <w:t>Rural area or farm</w:t>
            </w:r>
          </w:p>
        </w:tc>
        <w:tc>
          <w:tcPr>
            <w:tcW w:w="1311" w:type="dxa"/>
            <w:tcBorders>
              <w:left w:val="single" w:sz="18" w:space="0" w:color="FFFFFF" w:themeColor="background1"/>
              <w:bottom w:val="single" w:sz="4" w:space="0" w:color="A6A6A6" w:themeColor="background1" w:themeShade="A6"/>
            </w:tcBorders>
            <w:vAlign w:val="center"/>
          </w:tcPr>
          <w:p w:rsidR="00F704C7" w:rsidRPr="00927DD3" w:rsidRDefault="000C38B1" w:rsidP="00F704C7">
            <w:pPr>
              <w:jc w:val="center"/>
              <w:rPr>
                <w:color w:val="000000"/>
                <w:sz w:val="18"/>
                <w:szCs w:val="18"/>
              </w:rPr>
            </w:pPr>
            <w:r>
              <w:rPr>
                <w:color w:val="000000"/>
                <w:sz w:val="18"/>
                <w:szCs w:val="18"/>
              </w:rPr>
              <w:t>383</w:t>
            </w:r>
          </w:p>
        </w:tc>
        <w:tc>
          <w:tcPr>
            <w:tcW w:w="1311" w:type="dxa"/>
            <w:tcBorders>
              <w:left w:val="single" w:sz="18" w:space="0" w:color="FFFFFF" w:themeColor="background1"/>
              <w:bottom w:val="single" w:sz="4" w:space="0" w:color="A6A6A6" w:themeColor="background1" w:themeShade="A6"/>
              <w:right w:val="single" w:sz="18" w:space="0" w:color="FFFFFF" w:themeColor="background1"/>
            </w:tcBorders>
            <w:vAlign w:val="center"/>
          </w:tcPr>
          <w:p w:rsidR="00F704C7" w:rsidRPr="00927DD3" w:rsidRDefault="000C38B1" w:rsidP="00F704C7">
            <w:pPr>
              <w:jc w:val="center"/>
              <w:rPr>
                <w:color w:val="000000"/>
                <w:sz w:val="18"/>
                <w:szCs w:val="18"/>
              </w:rPr>
            </w:pPr>
            <w:r>
              <w:rPr>
                <w:color w:val="000000"/>
                <w:sz w:val="18"/>
                <w:szCs w:val="18"/>
              </w:rPr>
              <w:t>10</w:t>
            </w:r>
            <w:r w:rsidR="00F704C7" w:rsidRPr="00927DD3">
              <w:rPr>
                <w:color w:val="000000"/>
                <w:sz w:val="18"/>
                <w:szCs w:val="18"/>
              </w:rPr>
              <w:t>%</w:t>
            </w:r>
          </w:p>
        </w:tc>
        <w:tc>
          <w:tcPr>
            <w:tcW w:w="1311" w:type="dxa"/>
            <w:tcBorders>
              <w:left w:val="single" w:sz="18" w:space="0" w:color="FFFFFF" w:themeColor="background1"/>
              <w:bottom w:val="single" w:sz="4" w:space="0" w:color="A6A6A6" w:themeColor="background1" w:themeShade="A6"/>
            </w:tcBorders>
            <w:vAlign w:val="center"/>
          </w:tcPr>
          <w:p w:rsidR="00F704C7" w:rsidRPr="00927DD3" w:rsidRDefault="000C38B1" w:rsidP="00F704C7">
            <w:pPr>
              <w:jc w:val="center"/>
              <w:rPr>
                <w:color w:val="000000"/>
                <w:sz w:val="18"/>
                <w:szCs w:val="18"/>
              </w:rPr>
            </w:pPr>
            <w:r>
              <w:rPr>
                <w:color w:val="000000"/>
                <w:sz w:val="18"/>
                <w:szCs w:val="18"/>
              </w:rPr>
              <w:t>401</w:t>
            </w:r>
          </w:p>
        </w:tc>
        <w:tc>
          <w:tcPr>
            <w:tcW w:w="1312" w:type="dxa"/>
            <w:tcBorders>
              <w:left w:val="single" w:sz="18" w:space="0" w:color="FFFFFF" w:themeColor="background1"/>
              <w:bottom w:val="single" w:sz="4" w:space="0" w:color="A6A6A6" w:themeColor="background1" w:themeShade="A6"/>
            </w:tcBorders>
            <w:vAlign w:val="center"/>
          </w:tcPr>
          <w:p w:rsidR="00F704C7" w:rsidRPr="00927DD3" w:rsidRDefault="000C38B1" w:rsidP="00F704C7">
            <w:pPr>
              <w:jc w:val="center"/>
              <w:rPr>
                <w:color w:val="000000"/>
                <w:sz w:val="18"/>
                <w:szCs w:val="18"/>
              </w:rPr>
            </w:pPr>
            <w:r>
              <w:rPr>
                <w:color w:val="000000"/>
                <w:sz w:val="18"/>
                <w:szCs w:val="18"/>
              </w:rPr>
              <w:t>10</w:t>
            </w:r>
            <w:r w:rsidR="00F704C7" w:rsidRPr="00927DD3">
              <w:rPr>
                <w:color w:val="000000"/>
                <w:sz w:val="18"/>
                <w:szCs w:val="18"/>
              </w:rPr>
              <w:t>%</w:t>
            </w:r>
          </w:p>
        </w:tc>
      </w:tr>
    </w:tbl>
    <w:p w:rsidR="00F704C7" w:rsidRPr="008D27F7" w:rsidRDefault="00F704C7" w:rsidP="00F704C7">
      <w:pPr>
        <w:spacing w:after="0" w:line="240" w:lineRule="auto"/>
        <w:rPr>
          <w:sz w:val="16"/>
        </w:rPr>
      </w:pPr>
      <w:r w:rsidRPr="008D27F7">
        <w:rPr>
          <w:sz w:val="16"/>
        </w:rPr>
        <w:t>Base: All respondents</w:t>
      </w:r>
    </w:p>
    <w:p w:rsidR="00F704C7" w:rsidRPr="008D27F7" w:rsidRDefault="00E057AA" w:rsidP="00F704C7">
      <w:pPr>
        <w:spacing w:after="0" w:line="240" w:lineRule="auto"/>
        <w:rPr>
          <w:sz w:val="16"/>
        </w:rPr>
      </w:pPr>
      <w:r>
        <w:rPr>
          <w:sz w:val="16"/>
        </w:rPr>
        <w:t>Source: S2</w:t>
      </w:r>
    </w:p>
    <w:p w:rsidR="00F704C7" w:rsidRDefault="00F704C7" w:rsidP="00F704C7"/>
    <w:p w:rsidR="00DC39AE" w:rsidRPr="00BC34BB" w:rsidRDefault="00BC34BB" w:rsidP="006117A8">
      <w:pPr>
        <w:rPr>
          <w:b/>
          <w:i/>
        </w:rPr>
      </w:pPr>
      <w:r w:rsidRPr="00BC34BB">
        <w:rPr>
          <w:b/>
          <w:i/>
        </w:rPr>
        <w:t>Highest education qualification</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8D27F7" w:rsidRPr="0044664B" w:rsidTr="009A46CE">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8D27F7" w:rsidRPr="0044664B" w:rsidRDefault="008D27F7" w:rsidP="009A46CE">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8D27F7" w:rsidRPr="0044664B" w:rsidRDefault="008D27F7"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8D27F7" w:rsidRPr="0044664B" w:rsidRDefault="008D27F7" w:rsidP="009A46CE">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8D27F7" w:rsidRPr="0044664B"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8D27F7" w:rsidRPr="0044664B" w:rsidRDefault="008D27F7" w:rsidP="009A46CE">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8D27F7" w:rsidRPr="00D564A8" w:rsidRDefault="00CA06B2"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4F563A">
              <w:rPr>
                <w:rFonts w:ascii="Candara" w:hAnsi="Candara" w:cs="Arial"/>
                <w:b/>
                <w:color w:val="000000" w:themeColor="text1"/>
                <w:sz w:val="18"/>
                <w:szCs w:val="18"/>
              </w:rPr>
              <w:t>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8D27F7" w:rsidRPr="00D564A8" w:rsidRDefault="008D27F7"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8D27F7" w:rsidRPr="00D564A8" w:rsidRDefault="00CA06B2" w:rsidP="009A46CE">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w:t>
            </w:r>
            <w:r w:rsidR="004F563A">
              <w:rPr>
                <w:rFonts w:ascii="Candara" w:hAnsi="Candara" w:cs="Arial"/>
                <w:b/>
                <w:color w:val="000000" w:themeColor="text1"/>
                <w:sz w:val="18"/>
                <w:szCs w:val="18"/>
              </w:rPr>
              <w:t>4,010</w:t>
            </w:r>
          </w:p>
        </w:tc>
        <w:tc>
          <w:tcPr>
            <w:tcW w:w="1312" w:type="dxa"/>
            <w:tcBorders>
              <w:top w:val="single" w:sz="8" w:space="0" w:color="A6A6A6" w:themeColor="background1" w:themeShade="A6"/>
              <w:left w:val="single" w:sz="18" w:space="0" w:color="FFFFFF" w:themeColor="background1"/>
            </w:tcBorders>
          </w:tcPr>
          <w:p w:rsidR="008D27F7" w:rsidRPr="00D564A8" w:rsidRDefault="008D27F7" w:rsidP="009A46CE">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927DD3" w:rsidRPr="00927DD3" w:rsidTr="009A46CE">
        <w:trPr>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No qualification</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280</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7</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4F563A" w:rsidP="00927DD3">
            <w:pPr>
              <w:jc w:val="center"/>
              <w:rPr>
                <w:color w:val="000000"/>
                <w:sz w:val="18"/>
                <w:szCs w:val="18"/>
              </w:rPr>
            </w:pPr>
            <w:r>
              <w:rPr>
                <w:color w:val="000000"/>
                <w:sz w:val="18"/>
                <w:szCs w:val="18"/>
              </w:rPr>
              <w:t>296</w:t>
            </w:r>
          </w:p>
        </w:tc>
        <w:tc>
          <w:tcPr>
            <w:tcW w:w="1312" w:type="dxa"/>
            <w:tcBorders>
              <w:left w:val="single" w:sz="18" w:space="0" w:color="FFFFFF" w:themeColor="background1"/>
            </w:tcBorders>
            <w:vAlign w:val="center"/>
          </w:tcPr>
          <w:p w:rsidR="00927DD3" w:rsidRPr="00927DD3" w:rsidRDefault="004F563A" w:rsidP="00927DD3">
            <w:pPr>
              <w:jc w:val="center"/>
              <w:rPr>
                <w:color w:val="000000"/>
                <w:sz w:val="18"/>
                <w:szCs w:val="18"/>
              </w:rPr>
            </w:pPr>
            <w:r>
              <w:rPr>
                <w:color w:val="000000"/>
                <w:sz w:val="18"/>
                <w:szCs w:val="18"/>
              </w:rPr>
              <w:t>7</w:t>
            </w:r>
            <w:r w:rsidR="00927DD3" w:rsidRPr="00927DD3">
              <w:rPr>
                <w:color w:val="000000"/>
                <w:sz w:val="18"/>
                <w:szCs w:val="18"/>
              </w:rPr>
              <w:t>%</w:t>
            </w:r>
          </w:p>
        </w:tc>
      </w:tr>
      <w:tr w:rsidR="00927DD3" w:rsidRPr="00927DD3"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School Certificate or NCEA level 1</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343</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9</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352</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9</w:t>
            </w:r>
            <w:r w:rsidR="00927DD3" w:rsidRPr="00927DD3">
              <w:rPr>
                <w:color w:val="000000"/>
                <w:sz w:val="18"/>
                <w:szCs w:val="18"/>
              </w:rPr>
              <w:t>%</w:t>
            </w:r>
          </w:p>
        </w:tc>
      </w:tr>
      <w:tr w:rsidR="00927DD3" w:rsidRPr="00927DD3" w:rsidTr="009A46CE">
        <w:trPr>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Sixth Form Certificate, University Entrance or NCEA Level 2</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422</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11</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442</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11</w:t>
            </w:r>
            <w:r w:rsidR="00927DD3" w:rsidRPr="00927DD3">
              <w:rPr>
                <w:color w:val="000000"/>
                <w:sz w:val="18"/>
                <w:szCs w:val="18"/>
              </w:rPr>
              <w:t>%</w:t>
            </w:r>
          </w:p>
        </w:tc>
      </w:tr>
      <w:tr w:rsidR="00927DD3" w:rsidRPr="00927DD3"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Bursary, Scholarship or NCEA level 3 or 4</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289</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7</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296</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7</w:t>
            </w:r>
            <w:r w:rsidR="00927DD3" w:rsidRPr="00927DD3">
              <w:rPr>
                <w:color w:val="000000"/>
                <w:sz w:val="18"/>
                <w:szCs w:val="18"/>
              </w:rPr>
              <w:t>%</w:t>
            </w:r>
          </w:p>
        </w:tc>
      </w:tr>
      <w:tr w:rsidR="00927DD3" w:rsidRPr="00927DD3" w:rsidTr="009A46CE">
        <w:trPr>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A Trade Qualification</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280</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7</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293</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7</w:t>
            </w:r>
            <w:r w:rsidR="00927DD3" w:rsidRPr="00927DD3">
              <w:rPr>
                <w:color w:val="000000"/>
                <w:sz w:val="18"/>
                <w:szCs w:val="18"/>
              </w:rPr>
              <w:t>%</w:t>
            </w:r>
          </w:p>
        </w:tc>
      </w:tr>
      <w:tr w:rsidR="00927DD3" w:rsidRPr="00927DD3"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A certificate or diploma that does not require a degree</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618</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15</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643</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16</w:t>
            </w:r>
            <w:r w:rsidR="00927DD3" w:rsidRPr="00927DD3">
              <w:rPr>
                <w:color w:val="000000"/>
                <w:sz w:val="18"/>
                <w:szCs w:val="18"/>
              </w:rPr>
              <w:t>%</w:t>
            </w:r>
          </w:p>
        </w:tc>
      </w:tr>
      <w:tr w:rsidR="00927DD3" w:rsidRPr="00927DD3" w:rsidTr="009A46CE">
        <w:trPr>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A university degree</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958</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24</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914</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23</w:t>
            </w:r>
            <w:r w:rsidR="00927DD3" w:rsidRPr="00927DD3">
              <w:rPr>
                <w:color w:val="000000"/>
                <w:sz w:val="18"/>
                <w:szCs w:val="18"/>
              </w:rPr>
              <w:t>%</w:t>
            </w:r>
          </w:p>
        </w:tc>
      </w:tr>
      <w:tr w:rsidR="00927DD3" w:rsidRPr="00927DD3"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A polytech degree</w:t>
            </w:r>
          </w:p>
        </w:tc>
        <w:tc>
          <w:tcPr>
            <w:tcW w:w="1311" w:type="dxa"/>
            <w:tcBorders>
              <w:lef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163</w:t>
            </w:r>
          </w:p>
        </w:tc>
        <w:tc>
          <w:tcPr>
            <w:tcW w:w="1311" w:type="dxa"/>
            <w:tcBorders>
              <w:left w:val="single" w:sz="18" w:space="0" w:color="FFFFFF" w:themeColor="background1"/>
              <w:right w:val="single" w:sz="18" w:space="0" w:color="FFFFFF" w:themeColor="background1"/>
            </w:tcBorders>
            <w:vAlign w:val="center"/>
          </w:tcPr>
          <w:p w:rsidR="00927DD3" w:rsidRPr="00927DD3" w:rsidRDefault="001F4A95" w:rsidP="00927DD3">
            <w:pPr>
              <w:jc w:val="center"/>
              <w:rPr>
                <w:color w:val="000000"/>
                <w:sz w:val="18"/>
                <w:szCs w:val="18"/>
              </w:rPr>
            </w:pPr>
            <w:r>
              <w:rPr>
                <w:color w:val="000000"/>
                <w:sz w:val="18"/>
                <w:szCs w:val="18"/>
              </w:rPr>
              <w:t>4</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156</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4</w:t>
            </w:r>
            <w:r w:rsidR="00927DD3" w:rsidRPr="00927DD3">
              <w:rPr>
                <w:color w:val="000000"/>
                <w:sz w:val="18"/>
                <w:szCs w:val="18"/>
              </w:rPr>
              <w:t>%</w:t>
            </w:r>
          </w:p>
        </w:tc>
      </w:tr>
      <w:tr w:rsidR="00927DD3" w:rsidRPr="00927DD3" w:rsidTr="009A46CE">
        <w:trPr>
          <w:trHeight w:val="284"/>
          <w:jc w:val="center"/>
        </w:trPr>
        <w:tc>
          <w:tcPr>
            <w:tcW w:w="4678" w:type="dxa"/>
            <w:vAlign w:val="center"/>
          </w:tcPr>
          <w:p w:rsidR="00927DD3" w:rsidRPr="008D27F7" w:rsidRDefault="00927DD3" w:rsidP="00927DD3">
            <w:pPr>
              <w:rPr>
                <w:color w:val="000000"/>
                <w:sz w:val="18"/>
                <w:szCs w:val="18"/>
              </w:rPr>
            </w:pPr>
            <w:r w:rsidRPr="008D27F7">
              <w:rPr>
                <w:color w:val="000000"/>
                <w:sz w:val="18"/>
                <w:szCs w:val="18"/>
              </w:rPr>
              <w:t xml:space="preserve">Postgraduate qualification, </w:t>
            </w:r>
            <w:r w:rsidR="00473D0F" w:rsidRPr="008D27F7">
              <w:rPr>
                <w:color w:val="000000"/>
                <w:sz w:val="18"/>
                <w:szCs w:val="18"/>
              </w:rPr>
              <w:t>e.g.</w:t>
            </w:r>
            <w:r w:rsidRPr="008D27F7">
              <w:rPr>
                <w:color w:val="000000"/>
                <w:sz w:val="18"/>
                <w:szCs w:val="18"/>
              </w:rPr>
              <w:t xml:space="preserve"> Honours, Masters, Doctorate, Fellowship, Postgraduate Diploma</w:t>
            </w:r>
          </w:p>
        </w:tc>
        <w:tc>
          <w:tcPr>
            <w:tcW w:w="1311" w:type="dxa"/>
            <w:tcBorders>
              <w:left w:val="single" w:sz="18" w:space="0" w:color="FFFFFF" w:themeColor="background1"/>
            </w:tcBorders>
            <w:vAlign w:val="center"/>
          </w:tcPr>
          <w:p w:rsidR="00927DD3" w:rsidRPr="00927DD3" w:rsidRDefault="005C7BAD" w:rsidP="00927DD3">
            <w:pPr>
              <w:jc w:val="center"/>
              <w:rPr>
                <w:color w:val="000000"/>
                <w:sz w:val="18"/>
                <w:szCs w:val="18"/>
              </w:rPr>
            </w:pPr>
            <w:r>
              <w:rPr>
                <w:color w:val="000000"/>
                <w:sz w:val="18"/>
                <w:szCs w:val="18"/>
              </w:rPr>
              <w:t>586</w:t>
            </w:r>
          </w:p>
        </w:tc>
        <w:tc>
          <w:tcPr>
            <w:tcW w:w="1311" w:type="dxa"/>
            <w:tcBorders>
              <w:left w:val="single" w:sz="18" w:space="0" w:color="FFFFFF" w:themeColor="background1"/>
              <w:right w:val="single" w:sz="18" w:space="0" w:color="FFFFFF" w:themeColor="background1"/>
            </w:tcBorders>
            <w:vAlign w:val="center"/>
          </w:tcPr>
          <w:p w:rsidR="00927DD3" w:rsidRPr="00927DD3" w:rsidRDefault="005C7BAD" w:rsidP="00927DD3">
            <w:pPr>
              <w:jc w:val="center"/>
              <w:rPr>
                <w:color w:val="000000"/>
                <w:sz w:val="18"/>
                <w:szCs w:val="18"/>
              </w:rPr>
            </w:pPr>
            <w:r>
              <w:rPr>
                <w:color w:val="000000"/>
                <w:sz w:val="18"/>
                <w:szCs w:val="18"/>
              </w:rPr>
              <w:t>15</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539</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13</w:t>
            </w:r>
            <w:r w:rsidR="00927DD3" w:rsidRPr="00927DD3">
              <w:rPr>
                <w:color w:val="000000"/>
                <w:sz w:val="18"/>
                <w:szCs w:val="18"/>
              </w:rPr>
              <w:t>%</w:t>
            </w:r>
          </w:p>
        </w:tc>
      </w:tr>
      <w:tr w:rsidR="00927DD3" w:rsidRPr="00927DD3" w:rsidTr="009A46CE">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vAlign w:val="center"/>
          </w:tcPr>
          <w:p w:rsidR="00927DD3" w:rsidRPr="008D27F7" w:rsidRDefault="00927DD3" w:rsidP="00927DD3">
            <w:pPr>
              <w:rPr>
                <w:color w:val="000000"/>
                <w:sz w:val="18"/>
                <w:szCs w:val="18"/>
              </w:rPr>
            </w:pPr>
            <w:r>
              <w:rPr>
                <w:color w:val="000000"/>
                <w:sz w:val="18"/>
                <w:szCs w:val="18"/>
              </w:rPr>
              <w:t xml:space="preserve">Other </w:t>
            </w:r>
          </w:p>
        </w:tc>
        <w:tc>
          <w:tcPr>
            <w:tcW w:w="1311" w:type="dxa"/>
            <w:tcBorders>
              <w:left w:val="single" w:sz="18" w:space="0" w:color="FFFFFF" w:themeColor="background1"/>
            </w:tcBorders>
            <w:vAlign w:val="center"/>
          </w:tcPr>
          <w:p w:rsidR="00927DD3" w:rsidRPr="00927DD3" w:rsidRDefault="005C7BAD" w:rsidP="00927DD3">
            <w:pPr>
              <w:jc w:val="center"/>
              <w:rPr>
                <w:color w:val="000000"/>
                <w:sz w:val="18"/>
                <w:szCs w:val="18"/>
              </w:rPr>
            </w:pPr>
            <w:r>
              <w:rPr>
                <w:color w:val="000000"/>
                <w:sz w:val="18"/>
                <w:szCs w:val="18"/>
              </w:rPr>
              <w:t>24</w:t>
            </w:r>
          </w:p>
        </w:tc>
        <w:tc>
          <w:tcPr>
            <w:tcW w:w="1311" w:type="dxa"/>
            <w:tcBorders>
              <w:left w:val="single" w:sz="18" w:space="0" w:color="FFFFFF" w:themeColor="background1"/>
              <w:right w:val="single" w:sz="18" w:space="0" w:color="FFFFFF" w:themeColor="background1"/>
            </w:tcBorders>
            <w:vAlign w:val="center"/>
          </w:tcPr>
          <w:p w:rsidR="00927DD3" w:rsidRPr="00927DD3" w:rsidRDefault="005C7BAD" w:rsidP="00927DD3">
            <w:pPr>
              <w:jc w:val="center"/>
              <w:rPr>
                <w:color w:val="000000"/>
                <w:sz w:val="18"/>
                <w:szCs w:val="18"/>
              </w:rPr>
            </w:pPr>
            <w:r>
              <w:rPr>
                <w:color w:val="000000"/>
                <w:sz w:val="18"/>
                <w:szCs w:val="18"/>
              </w:rPr>
              <w:t>1</w:t>
            </w:r>
            <w:r w:rsidR="00927DD3" w:rsidRPr="00927DD3">
              <w:rPr>
                <w:color w:val="000000"/>
                <w:sz w:val="18"/>
                <w:szCs w:val="18"/>
              </w:rPr>
              <w:t>%</w:t>
            </w:r>
          </w:p>
        </w:tc>
        <w:tc>
          <w:tcPr>
            <w:tcW w:w="1311"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22</w:t>
            </w:r>
          </w:p>
        </w:tc>
        <w:tc>
          <w:tcPr>
            <w:tcW w:w="1312" w:type="dxa"/>
            <w:tcBorders>
              <w:left w:val="single" w:sz="18" w:space="0" w:color="FFFFFF" w:themeColor="background1"/>
            </w:tcBorders>
            <w:vAlign w:val="center"/>
          </w:tcPr>
          <w:p w:rsidR="00927DD3" w:rsidRPr="00927DD3" w:rsidRDefault="00A56788" w:rsidP="00927DD3">
            <w:pPr>
              <w:jc w:val="center"/>
              <w:rPr>
                <w:color w:val="000000"/>
                <w:sz w:val="18"/>
                <w:szCs w:val="18"/>
              </w:rPr>
            </w:pPr>
            <w:r>
              <w:rPr>
                <w:color w:val="000000"/>
                <w:sz w:val="18"/>
                <w:szCs w:val="18"/>
              </w:rPr>
              <w:t>1</w:t>
            </w:r>
            <w:r w:rsidR="00927DD3" w:rsidRPr="00927DD3">
              <w:rPr>
                <w:color w:val="000000"/>
                <w:sz w:val="18"/>
                <w:szCs w:val="18"/>
              </w:rPr>
              <w:t>%</w:t>
            </w:r>
          </w:p>
        </w:tc>
      </w:tr>
      <w:tr w:rsidR="00927DD3" w:rsidRPr="00927DD3" w:rsidTr="009A46CE">
        <w:trPr>
          <w:trHeight w:val="284"/>
          <w:jc w:val="center"/>
        </w:trPr>
        <w:tc>
          <w:tcPr>
            <w:tcW w:w="4678" w:type="dxa"/>
            <w:tcBorders>
              <w:bottom w:val="single" w:sz="8" w:space="0" w:color="A6A6A6" w:themeColor="background1" w:themeShade="A6"/>
            </w:tcBorders>
            <w:vAlign w:val="center"/>
          </w:tcPr>
          <w:p w:rsidR="00927DD3" w:rsidRPr="00B5199F" w:rsidRDefault="00927DD3" w:rsidP="00927DD3">
            <w:pPr>
              <w:rPr>
                <w:color w:val="000000"/>
                <w:sz w:val="18"/>
                <w:szCs w:val="18"/>
              </w:rPr>
            </w:pPr>
            <w:r w:rsidRPr="008D27F7">
              <w:rPr>
                <w:color w:val="000000"/>
                <w:sz w:val="18"/>
                <w:szCs w:val="18"/>
              </w:rPr>
              <w:t>Don’t know</w:t>
            </w:r>
          </w:p>
        </w:tc>
        <w:tc>
          <w:tcPr>
            <w:tcW w:w="1311" w:type="dxa"/>
            <w:tcBorders>
              <w:left w:val="single" w:sz="18" w:space="0" w:color="FFFFFF" w:themeColor="background1"/>
              <w:bottom w:val="single" w:sz="8" w:space="0" w:color="A6A6A6" w:themeColor="background1" w:themeShade="A6"/>
            </w:tcBorders>
            <w:vAlign w:val="center"/>
          </w:tcPr>
          <w:p w:rsidR="00927DD3" w:rsidRPr="00927DD3" w:rsidRDefault="005C7BAD" w:rsidP="00927DD3">
            <w:pPr>
              <w:jc w:val="center"/>
              <w:rPr>
                <w:color w:val="000000"/>
                <w:sz w:val="18"/>
                <w:szCs w:val="18"/>
              </w:rPr>
            </w:pPr>
            <w:r>
              <w:rPr>
                <w:color w:val="000000"/>
                <w:sz w:val="18"/>
                <w:szCs w:val="18"/>
              </w:rPr>
              <w:t>47</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927DD3" w:rsidRPr="00927DD3" w:rsidRDefault="005C7BAD" w:rsidP="00927DD3">
            <w:pPr>
              <w:jc w:val="center"/>
              <w:rPr>
                <w:color w:val="000000"/>
                <w:sz w:val="18"/>
                <w:szCs w:val="18"/>
              </w:rPr>
            </w:pPr>
            <w:r>
              <w:rPr>
                <w:color w:val="000000"/>
                <w:sz w:val="18"/>
                <w:szCs w:val="18"/>
              </w:rPr>
              <w:t>1</w:t>
            </w:r>
            <w:r w:rsidR="00927DD3" w:rsidRPr="00927DD3">
              <w:rPr>
                <w:color w:val="000000"/>
                <w:sz w:val="18"/>
                <w:szCs w:val="18"/>
              </w:rPr>
              <w:t>%</w:t>
            </w:r>
          </w:p>
        </w:tc>
        <w:tc>
          <w:tcPr>
            <w:tcW w:w="1311" w:type="dxa"/>
            <w:tcBorders>
              <w:left w:val="single" w:sz="18" w:space="0" w:color="FFFFFF" w:themeColor="background1"/>
              <w:bottom w:val="single" w:sz="8" w:space="0" w:color="A6A6A6" w:themeColor="background1" w:themeShade="A6"/>
            </w:tcBorders>
            <w:vAlign w:val="center"/>
          </w:tcPr>
          <w:p w:rsidR="00927DD3" w:rsidRPr="00927DD3" w:rsidRDefault="00A56788" w:rsidP="00927DD3">
            <w:pPr>
              <w:jc w:val="center"/>
              <w:rPr>
                <w:color w:val="000000"/>
                <w:sz w:val="18"/>
                <w:szCs w:val="18"/>
              </w:rPr>
            </w:pPr>
            <w:r>
              <w:rPr>
                <w:color w:val="000000"/>
                <w:sz w:val="18"/>
                <w:szCs w:val="18"/>
              </w:rPr>
              <w:t>56</w:t>
            </w:r>
          </w:p>
        </w:tc>
        <w:tc>
          <w:tcPr>
            <w:tcW w:w="1312" w:type="dxa"/>
            <w:tcBorders>
              <w:left w:val="single" w:sz="18" w:space="0" w:color="FFFFFF" w:themeColor="background1"/>
              <w:bottom w:val="single" w:sz="8" w:space="0" w:color="A6A6A6" w:themeColor="background1" w:themeShade="A6"/>
            </w:tcBorders>
            <w:vAlign w:val="center"/>
          </w:tcPr>
          <w:p w:rsidR="00927DD3" w:rsidRPr="00927DD3" w:rsidRDefault="00A56788" w:rsidP="00927DD3">
            <w:pPr>
              <w:jc w:val="center"/>
              <w:rPr>
                <w:color w:val="000000"/>
                <w:sz w:val="18"/>
                <w:szCs w:val="18"/>
              </w:rPr>
            </w:pPr>
            <w:r>
              <w:rPr>
                <w:color w:val="000000"/>
                <w:sz w:val="18"/>
                <w:szCs w:val="18"/>
              </w:rPr>
              <w:t>1</w:t>
            </w:r>
            <w:r w:rsidR="00927DD3" w:rsidRPr="00927DD3">
              <w:rPr>
                <w:color w:val="000000"/>
                <w:sz w:val="18"/>
                <w:szCs w:val="18"/>
              </w:rPr>
              <w:t>%</w:t>
            </w:r>
          </w:p>
        </w:tc>
      </w:tr>
    </w:tbl>
    <w:p w:rsidR="003A638E" w:rsidRPr="008D27F7" w:rsidRDefault="003A638E" w:rsidP="003A638E">
      <w:pPr>
        <w:spacing w:after="0" w:line="240" w:lineRule="auto"/>
        <w:rPr>
          <w:sz w:val="16"/>
        </w:rPr>
      </w:pPr>
      <w:r w:rsidRPr="008D27F7">
        <w:rPr>
          <w:sz w:val="16"/>
        </w:rPr>
        <w:t>Base: All respondents</w:t>
      </w:r>
    </w:p>
    <w:p w:rsidR="003A638E" w:rsidRPr="008D27F7" w:rsidRDefault="003A638E" w:rsidP="003A638E">
      <w:pPr>
        <w:spacing w:after="0" w:line="240" w:lineRule="auto"/>
        <w:rPr>
          <w:sz w:val="16"/>
        </w:rPr>
      </w:pPr>
      <w:r w:rsidRPr="008D27F7">
        <w:rPr>
          <w:sz w:val="16"/>
        </w:rPr>
        <w:t>Source: Q</w:t>
      </w:r>
      <w:r w:rsidR="00F704C7">
        <w:rPr>
          <w:sz w:val="16"/>
        </w:rPr>
        <w:t>34</w:t>
      </w:r>
    </w:p>
    <w:p w:rsidR="003A638E" w:rsidRDefault="003A638E" w:rsidP="006117A8"/>
    <w:p w:rsidR="00C119D7" w:rsidRPr="00BC34BB" w:rsidRDefault="00CC7C4A" w:rsidP="00C119D7">
      <w:pPr>
        <w:rPr>
          <w:b/>
          <w:i/>
        </w:rPr>
      </w:pPr>
      <w:r>
        <w:rPr>
          <w:b/>
          <w:i/>
        </w:rPr>
        <w:t>Whether or not have d</w:t>
      </w:r>
      <w:r w:rsidR="00C119D7">
        <w:rPr>
          <w:b/>
          <w:i/>
        </w:rPr>
        <w:t>ependent children (</w:t>
      </w:r>
      <w:proofErr w:type="spellStart"/>
      <w:r w:rsidR="00C119D7">
        <w:rPr>
          <w:b/>
          <w:i/>
        </w:rPr>
        <w:t>multicode</w:t>
      </w:r>
      <w:proofErr w:type="spellEnd"/>
      <w:r w:rsidR="00C119D7">
        <w:rPr>
          <w:b/>
          <w:i/>
        </w:rPr>
        <w:t>)</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C119D7" w:rsidRPr="0044664B" w:rsidTr="00C34510">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C119D7" w:rsidRPr="0044664B" w:rsidRDefault="00C119D7" w:rsidP="00C34510">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C119D7" w:rsidRPr="0044664B" w:rsidRDefault="00C119D7" w:rsidP="00C34510">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C119D7" w:rsidRPr="0044664B" w:rsidRDefault="00C119D7" w:rsidP="00C34510">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C119D7" w:rsidRPr="0044664B" w:rsidTr="00C34510">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C119D7" w:rsidRPr="0044664B" w:rsidRDefault="00C119D7" w:rsidP="00C34510">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C119D7" w:rsidRPr="00D564A8" w:rsidRDefault="00C119D7" w:rsidP="00C34510">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C119D7" w:rsidRPr="00D564A8" w:rsidRDefault="00C119D7" w:rsidP="00C34510">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C119D7" w:rsidRPr="00D564A8" w:rsidRDefault="00C119D7" w:rsidP="00C34510">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n=4,010</w:t>
            </w:r>
          </w:p>
        </w:tc>
        <w:tc>
          <w:tcPr>
            <w:tcW w:w="1312" w:type="dxa"/>
            <w:tcBorders>
              <w:top w:val="single" w:sz="8" w:space="0" w:color="A6A6A6" w:themeColor="background1" w:themeShade="A6"/>
              <w:left w:val="single" w:sz="18" w:space="0" w:color="FFFFFF" w:themeColor="background1"/>
            </w:tcBorders>
          </w:tcPr>
          <w:p w:rsidR="00C119D7" w:rsidRPr="00D564A8" w:rsidRDefault="00C119D7" w:rsidP="00C34510">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C119D7" w:rsidRPr="00927DD3" w:rsidTr="00C34510">
        <w:trPr>
          <w:trHeight w:val="284"/>
          <w:jc w:val="center"/>
        </w:trPr>
        <w:tc>
          <w:tcPr>
            <w:tcW w:w="4678" w:type="dxa"/>
          </w:tcPr>
          <w:p w:rsidR="00C119D7" w:rsidRPr="00C119D7" w:rsidRDefault="00C119D7" w:rsidP="00C119D7">
            <w:pPr>
              <w:rPr>
                <w:color w:val="000000"/>
                <w:sz w:val="18"/>
                <w:szCs w:val="18"/>
              </w:rPr>
            </w:pPr>
            <w:r w:rsidRPr="00C119D7">
              <w:rPr>
                <w:color w:val="000000"/>
                <w:sz w:val="18"/>
                <w:szCs w:val="18"/>
              </w:rPr>
              <w:t>I have at least one dependent child under the age of 5</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531</w:t>
            </w:r>
          </w:p>
        </w:tc>
        <w:tc>
          <w:tcPr>
            <w:tcW w:w="1311" w:type="dxa"/>
            <w:tcBorders>
              <w:left w:val="single" w:sz="18" w:space="0" w:color="FFFFFF" w:themeColor="background1"/>
              <w:righ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13%</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543</w:t>
            </w:r>
          </w:p>
        </w:tc>
        <w:tc>
          <w:tcPr>
            <w:tcW w:w="1312"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14%</w:t>
            </w:r>
          </w:p>
        </w:tc>
      </w:tr>
      <w:tr w:rsidR="00C119D7" w:rsidRPr="00927DD3" w:rsidTr="00C34510">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C119D7" w:rsidRPr="00C119D7" w:rsidRDefault="00C119D7" w:rsidP="00C119D7">
            <w:pPr>
              <w:rPr>
                <w:color w:val="000000"/>
                <w:sz w:val="18"/>
                <w:szCs w:val="18"/>
              </w:rPr>
            </w:pPr>
            <w:r w:rsidRPr="00C119D7">
              <w:rPr>
                <w:color w:val="000000"/>
                <w:sz w:val="18"/>
                <w:szCs w:val="18"/>
              </w:rPr>
              <w:t>I have at least one dependent child between 5 and 12 years old</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680</w:t>
            </w:r>
          </w:p>
        </w:tc>
        <w:tc>
          <w:tcPr>
            <w:tcW w:w="1311" w:type="dxa"/>
            <w:tcBorders>
              <w:left w:val="single" w:sz="18" w:space="0" w:color="FFFFFF" w:themeColor="background1"/>
              <w:righ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17%</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674</w:t>
            </w:r>
          </w:p>
        </w:tc>
        <w:tc>
          <w:tcPr>
            <w:tcW w:w="1312"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17%</w:t>
            </w:r>
          </w:p>
        </w:tc>
      </w:tr>
      <w:tr w:rsidR="00C119D7" w:rsidRPr="00927DD3" w:rsidTr="00C34510">
        <w:trPr>
          <w:trHeight w:val="284"/>
          <w:jc w:val="center"/>
        </w:trPr>
        <w:tc>
          <w:tcPr>
            <w:tcW w:w="4678" w:type="dxa"/>
          </w:tcPr>
          <w:p w:rsidR="00C119D7" w:rsidRPr="00C119D7" w:rsidRDefault="00C119D7" w:rsidP="00C119D7">
            <w:pPr>
              <w:rPr>
                <w:color w:val="000000"/>
                <w:sz w:val="18"/>
                <w:szCs w:val="18"/>
              </w:rPr>
            </w:pPr>
            <w:r w:rsidRPr="00C119D7">
              <w:rPr>
                <w:color w:val="000000"/>
                <w:sz w:val="18"/>
                <w:szCs w:val="18"/>
              </w:rPr>
              <w:t>I have at least one dependent child between 13 and 18 years old</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456</w:t>
            </w:r>
          </w:p>
        </w:tc>
        <w:tc>
          <w:tcPr>
            <w:tcW w:w="1311" w:type="dxa"/>
            <w:tcBorders>
              <w:left w:val="single" w:sz="18" w:space="0" w:color="FFFFFF" w:themeColor="background1"/>
              <w:righ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11%</w:t>
            </w:r>
          </w:p>
        </w:tc>
        <w:tc>
          <w:tcPr>
            <w:tcW w:w="1311"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461</w:t>
            </w:r>
          </w:p>
        </w:tc>
        <w:tc>
          <w:tcPr>
            <w:tcW w:w="1312" w:type="dxa"/>
            <w:tcBorders>
              <w:lef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11%</w:t>
            </w:r>
          </w:p>
        </w:tc>
      </w:tr>
      <w:tr w:rsidR="00C119D7" w:rsidRPr="00927DD3" w:rsidTr="00C34510">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bottom w:val="single" w:sz="8" w:space="0" w:color="A6A6A6" w:themeColor="background1" w:themeShade="A6"/>
            </w:tcBorders>
            <w:vAlign w:val="center"/>
          </w:tcPr>
          <w:p w:rsidR="00C119D7" w:rsidRPr="008D27F7" w:rsidRDefault="00C119D7" w:rsidP="00C119D7">
            <w:pPr>
              <w:rPr>
                <w:color w:val="000000"/>
                <w:sz w:val="18"/>
                <w:szCs w:val="18"/>
              </w:rPr>
            </w:pPr>
            <w:r w:rsidRPr="00C119D7">
              <w:rPr>
                <w:b/>
                <w:color w:val="000000"/>
                <w:sz w:val="18"/>
                <w:szCs w:val="18"/>
              </w:rPr>
              <w:t>SINGLE CODE ONLY:</w:t>
            </w:r>
            <w:r w:rsidRPr="00C119D7">
              <w:rPr>
                <w:color w:val="000000"/>
                <w:sz w:val="18"/>
                <w:szCs w:val="18"/>
              </w:rPr>
              <w:t xml:space="preserve"> I have no dependent children under the age of 19</w:t>
            </w:r>
          </w:p>
        </w:tc>
        <w:tc>
          <w:tcPr>
            <w:tcW w:w="1311" w:type="dxa"/>
            <w:tcBorders>
              <w:left w:val="single" w:sz="18" w:space="0" w:color="FFFFFF" w:themeColor="background1"/>
              <w:bottom w:val="single" w:sz="8" w:space="0" w:color="A6A6A6" w:themeColor="background1" w:themeShade="A6"/>
            </w:tcBorders>
            <w:vAlign w:val="center"/>
          </w:tcPr>
          <w:p w:rsidR="00C119D7" w:rsidRPr="00927DD3" w:rsidRDefault="00E2686B" w:rsidP="00C119D7">
            <w:pPr>
              <w:jc w:val="center"/>
              <w:rPr>
                <w:color w:val="000000"/>
                <w:sz w:val="18"/>
                <w:szCs w:val="18"/>
              </w:rPr>
            </w:pPr>
            <w:r>
              <w:rPr>
                <w:color w:val="000000"/>
                <w:sz w:val="18"/>
                <w:szCs w:val="18"/>
              </w:rPr>
              <w:t>2,677</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C119D7" w:rsidRPr="00927DD3" w:rsidRDefault="00E2686B" w:rsidP="00C119D7">
            <w:pPr>
              <w:jc w:val="center"/>
              <w:rPr>
                <w:color w:val="000000"/>
                <w:sz w:val="18"/>
                <w:szCs w:val="18"/>
              </w:rPr>
            </w:pPr>
            <w:r>
              <w:rPr>
                <w:color w:val="000000"/>
                <w:sz w:val="18"/>
                <w:szCs w:val="18"/>
              </w:rPr>
              <w:t>67%</w:t>
            </w:r>
          </w:p>
        </w:tc>
        <w:tc>
          <w:tcPr>
            <w:tcW w:w="1311" w:type="dxa"/>
            <w:tcBorders>
              <w:left w:val="single" w:sz="18" w:space="0" w:color="FFFFFF" w:themeColor="background1"/>
              <w:bottom w:val="single" w:sz="8" w:space="0" w:color="A6A6A6" w:themeColor="background1" w:themeShade="A6"/>
            </w:tcBorders>
            <w:vAlign w:val="center"/>
          </w:tcPr>
          <w:p w:rsidR="00C119D7" w:rsidRPr="00927DD3" w:rsidRDefault="00E2686B" w:rsidP="00C119D7">
            <w:pPr>
              <w:jc w:val="center"/>
              <w:rPr>
                <w:color w:val="000000"/>
                <w:sz w:val="18"/>
                <w:szCs w:val="18"/>
              </w:rPr>
            </w:pPr>
            <w:r>
              <w:rPr>
                <w:color w:val="000000"/>
                <w:sz w:val="18"/>
                <w:szCs w:val="18"/>
              </w:rPr>
              <w:t>2,674</w:t>
            </w:r>
          </w:p>
        </w:tc>
        <w:tc>
          <w:tcPr>
            <w:tcW w:w="1312" w:type="dxa"/>
            <w:tcBorders>
              <w:left w:val="single" w:sz="18" w:space="0" w:color="FFFFFF" w:themeColor="background1"/>
              <w:bottom w:val="single" w:sz="8" w:space="0" w:color="A6A6A6" w:themeColor="background1" w:themeShade="A6"/>
            </w:tcBorders>
            <w:vAlign w:val="center"/>
          </w:tcPr>
          <w:p w:rsidR="00C119D7" w:rsidRPr="00927DD3" w:rsidRDefault="00E2686B" w:rsidP="00C119D7">
            <w:pPr>
              <w:jc w:val="center"/>
              <w:rPr>
                <w:color w:val="000000"/>
                <w:sz w:val="18"/>
                <w:szCs w:val="18"/>
              </w:rPr>
            </w:pPr>
            <w:r>
              <w:rPr>
                <w:color w:val="000000"/>
                <w:sz w:val="18"/>
                <w:szCs w:val="18"/>
              </w:rPr>
              <w:t>67%</w:t>
            </w:r>
          </w:p>
        </w:tc>
      </w:tr>
    </w:tbl>
    <w:p w:rsidR="00C119D7" w:rsidRPr="008D27F7" w:rsidRDefault="00C119D7" w:rsidP="00C119D7">
      <w:pPr>
        <w:spacing w:after="0" w:line="240" w:lineRule="auto"/>
        <w:rPr>
          <w:sz w:val="16"/>
        </w:rPr>
      </w:pPr>
      <w:r w:rsidRPr="008D27F7">
        <w:rPr>
          <w:sz w:val="16"/>
        </w:rPr>
        <w:t>Base: All respondents</w:t>
      </w:r>
    </w:p>
    <w:p w:rsidR="00C119D7" w:rsidRPr="008D27F7" w:rsidRDefault="00C119D7" w:rsidP="00C119D7">
      <w:pPr>
        <w:spacing w:after="0" w:line="240" w:lineRule="auto"/>
        <w:rPr>
          <w:sz w:val="16"/>
        </w:rPr>
      </w:pPr>
      <w:r w:rsidRPr="008D27F7">
        <w:rPr>
          <w:sz w:val="16"/>
        </w:rPr>
        <w:t xml:space="preserve">Source: </w:t>
      </w:r>
      <w:r>
        <w:rPr>
          <w:sz w:val="16"/>
        </w:rPr>
        <w:t>S7</w:t>
      </w:r>
    </w:p>
    <w:p w:rsidR="00DC39AE" w:rsidRDefault="00DC39AE" w:rsidP="006117A8"/>
    <w:p w:rsidR="00613AD5" w:rsidRPr="00613AD5" w:rsidRDefault="004C2DAC" w:rsidP="006117A8">
      <w:pPr>
        <w:rPr>
          <w:b/>
          <w:i/>
        </w:rPr>
      </w:pPr>
      <w:r>
        <w:rPr>
          <w:b/>
          <w:i/>
        </w:rPr>
        <w:t>Whether or not f</w:t>
      </w:r>
      <w:r w:rsidR="00613AD5" w:rsidRPr="00613AD5">
        <w:rPr>
          <w:b/>
          <w:i/>
        </w:rPr>
        <w:t xml:space="preserve">amily </w:t>
      </w:r>
      <w:r>
        <w:rPr>
          <w:b/>
          <w:i/>
        </w:rPr>
        <w:t xml:space="preserve">served or fought in the </w:t>
      </w:r>
      <w:r w:rsidR="00613AD5" w:rsidRPr="00613AD5">
        <w:rPr>
          <w:b/>
          <w:i/>
        </w:rPr>
        <w:t>First World War</w:t>
      </w:r>
    </w:p>
    <w:tbl>
      <w:tblPr>
        <w:tblStyle w:val="PlainTable4"/>
        <w:tblW w:w="9923" w:type="dxa"/>
        <w:jc w:val="center"/>
        <w:tblLook w:val="0420" w:firstRow="1" w:lastRow="0" w:firstColumn="0" w:lastColumn="0" w:noHBand="0" w:noVBand="1"/>
      </w:tblPr>
      <w:tblGrid>
        <w:gridCol w:w="4678"/>
        <w:gridCol w:w="1311"/>
        <w:gridCol w:w="1311"/>
        <w:gridCol w:w="1311"/>
        <w:gridCol w:w="1312"/>
      </w:tblGrid>
      <w:tr w:rsidR="00613AD5" w:rsidRPr="0044664B" w:rsidTr="00C34510">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8" w:space="0" w:color="A6A6A6" w:themeColor="background1" w:themeShade="A6"/>
            </w:tcBorders>
            <w:shd w:val="clear" w:color="auto" w:fill="8496B0" w:themeFill="text2" w:themeFillTint="99"/>
          </w:tcPr>
          <w:p w:rsidR="00613AD5" w:rsidRPr="0044664B" w:rsidRDefault="00613AD5" w:rsidP="00C34510">
            <w:pPr>
              <w:pStyle w:val="BodyText"/>
              <w:spacing w:before="40" w:after="40"/>
              <w:jc w:val="center"/>
              <w:rPr>
                <w:rFonts w:ascii="Candara" w:hAnsi="Candara"/>
                <w:bCs w:val="0"/>
                <w:color w:val="FFFFFF" w:themeColor="background1"/>
                <w:sz w:val="18"/>
                <w:szCs w:val="18"/>
              </w:rPr>
            </w:pPr>
          </w:p>
        </w:tc>
        <w:tc>
          <w:tcPr>
            <w:tcW w:w="2622" w:type="dxa"/>
            <w:gridSpan w:val="2"/>
            <w:tcBorders>
              <w:left w:val="single" w:sz="18" w:space="0" w:color="FFFFFF" w:themeColor="background1"/>
              <w:bottom w:val="single" w:sz="8" w:space="0" w:color="A6A6A6" w:themeColor="background1" w:themeShade="A6"/>
              <w:right w:val="single" w:sz="18" w:space="0" w:color="FFFFFF" w:themeColor="background1"/>
            </w:tcBorders>
            <w:shd w:val="clear" w:color="auto" w:fill="8496B0" w:themeFill="text2" w:themeFillTint="99"/>
          </w:tcPr>
          <w:p w:rsidR="00613AD5" w:rsidRPr="0044664B" w:rsidRDefault="00613AD5" w:rsidP="00C34510">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Unweighted</w:t>
            </w:r>
          </w:p>
        </w:tc>
        <w:tc>
          <w:tcPr>
            <w:tcW w:w="2623" w:type="dxa"/>
            <w:gridSpan w:val="2"/>
            <w:tcBorders>
              <w:left w:val="single" w:sz="18" w:space="0" w:color="FFFFFF" w:themeColor="background1"/>
              <w:bottom w:val="single" w:sz="8" w:space="0" w:color="A6A6A6" w:themeColor="background1" w:themeShade="A6"/>
            </w:tcBorders>
            <w:shd w:val="clear" w:color="auto" w:fill="8496B0" w:themeFill="text2" w:themeFillTint="99"/>
            <w:vAlign w:val="center"/>
          </w:tcPr>
          <w:p w:rsidR="00613AD5" w:rsidRPr="0044664B" w:rsidRDefault="00613AD5" w:rsidP="00C34510">
            <w:pPr>
              <w:pStyle w:val="BodyText"/>
              <w:spacing w:before="40" w:after="40"/>
              <w:jc w:val="center"/>
              <w:rPr>
                <w:rFonts w:ascii="Candara" w:hAnsi="Candara"/>
                <w:bCs w:val="0"/>
                <w:color w:val="FFFFFF" w:themeColor="background1"/>
                <w:sz w:val="18"/>
                <w:szCs w:val="18"/>
              </w:rPr>
            </w:pPr>
            <w:r>
              <w:rPr>
                <w:rFonts w:ascii="Candara" w:hAnsi="Candara"/>
                <w:bCs w:val="0"/>
                <w:color w:val="FFFFFF" w:themeColor="background1"/>
                <w:sz w:val="18"/>
                <w:szCs w:val="18"/>
              </w:rPr>
              <w:t>Weighted</w:t>
            </w:r>
          </w:p>
        </w:tc>
      </w:tr>
      <w:tr w:rsidR="00613AD5" w:rsidRPr="0044664B" w:rsidTr="00C34510">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Borders>
              <w:top w:val="single" w:sz="8" w:space="0" w:color="A6A6A6" w:themeColor="background1" w:themeShade="A6"/>
            </w:tcBorders>
          </w:tcPr>
          <w:p w:rsidR="00613AD5" w:rsidRPr="0044664B" w:rsidRDefault="00613AD5" w:rsidP="00C34510">
            <w:pPr>
              <w:pStyle w:val="BodyText"/>
              <w:spacing w:before="40" w:after="40"/>
              <w:rPr>
                <w:rFonts w:ascii="Candara" w:hAnsi="Candara" w:cs="Arial"/>
                <w:b/>
                <w:sz w:val="18"/>
                <w:szCs w:val="18"/>
              </w:rPr>
            </w:pPr>
          </w:p>
        </w:tc>
        <w:tc>
          <w:tcPr>
            <w:tcW w:w="1311" w:type="dxa"/>
            <w:tcBorders>
              <w:top w:val="single" w:sz="8" w:space="0" w:color="A6A6A6" w:themeColor="background1" w:themeShade="A6"/>
              <w:left w:val="single" w:sz="18" w:space="0" w:color="FFFFFF" w:themeColor="background1"/>
            </w:tcBorders>
          </w:tcPr>
          <w:p w:rsidR="00613AD5" w:rsidRPr="00D564A8" w:rsidRDefault="00613AD5" w:rsidP="00C34510">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n=4,010</w:t>
            </w:r>
          </w:p>
        </w:tc>
        <w:tc>
          <w:tcPr>
            <w:tcW w:w="1311" w:type="dxa"/>
            <w:tcBorders>
              <w:top w:val="single" w:sz="8" w:space="0" w:color="A6A6A6" w:themeColor="background1" w:themeShade="A6"/>
              <w:left w:val="single" w:sz="18" w:space="0" w:color="FFFFFF" w:themeColor="background1"/>
              <w:right w:val="single" w:sz="18" w:space="0" w:color="FFFFFF" w:themeColor="background1"/>
            </w:tcBorders>
          </w:tcPr>
          <w:p w:rsidR="00613AD5" w:rsidRPr="00D564A8" w:rsidRDefault="00613AD5" w:rsidP="00C34510">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c>
          <w:tcPr>
            <w:tcW w:w="1311" w:type="dxa"/>
            <w:tcBorders>
              <w:top w:val="single" w:sz="8" w:space="0" w:color="A6A6A6" w:themeColor="background1" w:themeShade="A6"/>
              <w:left w:val="single" w:sz="18" w:space="0" w:color="FFFFFF" w:themeColor="background1"/>
            </w:tcBorders>
          </w:tcPr>
          <w:p w:rsidR="00613AD5" w:rsidRPr="00D564A8" w:rsidRDefault="00613AD5" w:rsidP="00C34510">
            <w:pPr>
              <w:pStyle w:val="BodyText"/>
              <w:spacing w:before="40" w:after="40"/>
              <w:jc w:val="center"/>
              <w:rPr>
                <w:rFonts w:ascii="Candara" w:hAnsi="Candara" w:cs="Arial"/>
                <w:b/>
                <w:color w:val="000000" w:themeColor="text1"/>
                <w:sz w:val="18"/>
                <w:szCs w:val="18"/>
              </w:rPr>
            </w:pPr>
            <w:r>
              <w:rPr>
                <w:rFonts w:ascii="Candara" w:hAnsi="Candara" w:cs="Arial"/>
                <w:b/>
                <w:color w:val="000000" w:themeColor="text1"/>
                <w:sz w:val="18"/>
                <w:szCs w:val="18"/>
              </w:rPr>
              <w:t>n=4,010</w:t>
            </w:r>
          </w:p>
        </w:tc>
        <w:tc>
          <w:tcPr>
            <w:tcW w:w="1312" w:type="dxa"/>
            <w:tcBorders>
              <w:top w:val="single" w:sz="8" w:space="0" w:color="A6A6A6" w:themeColor="background1" w:themeShade="A6"/>
              <w:left w:val="single" w:sz="18" w:space="0" w:color="FFFFFF" w:themeColor="background1"/>
            </w:tcBorders>
          </w:tcPr>
          <w:p w:rsidR="00613AD5" w:rsidRPr="00D564A8" w:rsidRDefault="00613AD5" w:rsidP="00C34510">
            <w:pPr>
              <w:pStyle w:val="BodyText"/>
              <w:spacing w:before="40" w:after="40"/>
              <w:jc w:val="center"/>
              <w:rPr>
                <w:rFonts w:ascii="Candara" w:hAnsi="Candara" w:cs="Arial"/>
                <w:b/>
                <w:color w:val="000000" w:themeColor="text1"/>
                <w:sz w:val="18"/>
                <w:szCs w:val="18"/>
              </w:rPr>
            </w:pPr>
            <w:r w:rsidRPr="00D564A8">
              <w:rPr>
                <w:rFonts w:ascii="Candara" w:hAnsi="Candara" w:cs="Arial"/>
                <w:b/>
                <w:color w:val="000000" w:themeColor="text1"/>
                <w:sz w:val="18"/>
                <w:szCs w:val="18"/>
              </w:rPr>
              <w:t>%</w:t>
            </w:r>
          </w:p>
        </w:tc>
      </w:tr>
      <w:tr w:rsidR="00613AD5" w:rsidRPr="00927DD3" w:rsidTr="00C34510">
        <w:trPr>
          <w:trHeight w:val="284"/>
          <w:jc w:val="center"/>
        </w:trPr>
        <w:tc>
          <w:tcPr>
            <w:tcW w:w="4678" w:type="dxa"/>
          </w:tcPr>
          <w:p w:rsidR="00613AD5" w:rsidRPr="00C119D7" w:rsidRDefault="004C2DAC" w:rsidP="00C34510">
            <w:pPr>
              <w:rPr>
                <w:color w:val="000000"/>
                <w:sz w:val="18"/>
                <w:szCs w:val="18"/>
              </w:rPr>
            </w:pPr>
            <w:r>
              <w:rPr>
                <w:color w:val="000000"/>
                <w:sz w:val="18"/>
                <w:szCs w:val="18"/>
              </w:rPr>
              <w:t>Yes</w:t>
            </w:r>
          </w:p>
        </w:tc>
        <w:tc>
          <w:tcPr>
            <w:tcW w:w="1311" w:type="dxa"/>
            <w:tcBorders>
              <w:left w:val="single" w:sz="18" w:space="0" w:color="FFFFFF" w:themeColor="background1"/>
            </w:tcBorders>
            <w:vAlign w:val="center"/>
          </w:tcPr>
          <w:p w:rsidR="00613AD5" w:rsidRPr="00927DD3" w:rsidRDefault="006E73A3" w:rsidP="00C34510">
            <w:pPr>
              <w:jc w:val="center"/>
              <w:rPr>
                <w:color w:val="000000"/>
                <w:sz w:val="18"/>
                <w:szCs w:val="18"/>
              </w:rPr>
            </w:pPr>
            <w:r>
              <w:rPr>
                <w:color w:val="000000"/>
                <w:sz w:val="18"/>
                <w:szCs w:val="18"/>
              </w:rPr>
              <w:t>1,708</w:t>
            </w:r>
          </w:p>
        </w:tc>
        <w:tc>
          <w:tcPr>
            <w:tcW w:w="1311" w:type="dxa"/>
            <w:tcBorders>
              <w:left w:val="single" w:sz="18" w:space="0" w:color="FFFFFF" w:themeColor="background1"/>
              <w:right w:val="single" w:sz="18" w:space="0" w:color="FFFFFF" w:themeColor="background1"/>
            </w:tcBorders>
            <w:vAlign w:val="center"/>
          </w:tcPr>
          <w:p w:rsidR="00613AD5" w:rsidRPr="00927DD3" w:rsidRDefault="006E73A3" w:rsidP="00C34510">
            <w:pPr>
              <w:jc w:val="center"/>
              <w:rPr>
                <w:color w:val="000000"/>
                <w:sz w:val="18"/>
                <w:szCs w:val="18"/>
              </w:rPr>
            </w:pPr>
            <w:r>
              <w:rPr>
                <w:color w:val="000000"/>
                <w:sz w:val="18"/>
                <w:szCs w:val="18"/>
              </w:rPr>
              <w:t>43%</w:t>
            </w:r>
          </w:p>
        </w:tc>
        <w:tc>
          <w:tcPr>
            <w:tcW w:w="1311" w:type="dxa"/>
            <w:tcBorders>
              <w:left w:val="single" w:sz="18" w:space="0" w:color="FFFFFF" w:themeColor="background1"/>
            </w:tcBorders>
            <w:vAlign w:val="center"/>
          </w:tcPr>
          <w:p w:rsidR="00613AD5" w:rsidRPr="00927DD3" w:rsidRDefault="00177DCB" w:rsidP="00C34510">
            <w:pPr>
              <w:jc w:val="center"/>
              <w:rPr>
                <w:color w:val="000000"/>
                <w:sz w:val="18"/>
                <w:szCs w:val="18"/>
              </w:rPr>
            </w:pPr>
            <w:r>
              <w:rPr>
                <w:color w:val="000000"/>
                <w:sz w:val="18"/>
                <w:szCs w:val="18"/>
              </w:rPr>
              <w:t>1,726</w:t>
            </w:r>
          </w:p>
        </w:tc>
        <w:tc>
          <w:tcPr>
            <w:tcW w:w="1312" w:type="dxa"/>
            <w:tcBorders>
              <w:left w:val="single" w:sz="18" w:space="0" w:color="FFFFFF" w:themeColor="background1"/>
            </w:tcBorders>
            <w:vAlign w:val="center"/>
          </w:tcPr>
          <w:p w:rsidR="00613AD5" w:rsidRPr="00927DD3" w:rsidRDefault="00177DCB" w:rsidP="00C34510">
            <w:pPr>
              <w:jc w:val="center"/>
              <w:rPr>
                <w:color w:val="000000"/>
                <w:sz w:val="18"/>
                <w:szCs w:val="18"/>
              </w:rPr>
            </w:pPr>
            <w:r>
              <w:rPr>
                <w:color w:val="000000"/>
                <w:sz w:val="18"/>
                <w:szCs w:val="18"/>
              </w:rPr>
              <w:t>43%</w:t>
            </w:r>
          </w:p>
        </w:tc>
      </w:tr>
      <w:tr w:rsidR="00613AD5" w:rsidRPr="00927DD3" w:rsidTr="00C34510">
        <w:trPr>
          <w:cnfStyle w:val="000000100000" w:firstRow="0" w:lastRow="0" w:firstColumn="0" w:lastColumn="0" w:oddVBand="0" w:evenVBand="0" w:oddHBand="1" w:evenHBand="0" w:firstRowFirstColumn="0" w:firstRowLastColumn="0" w:lastRowFirstColumn="0" w:lastRowLastColumn="0"/>
          <w:trHeight w:val="284"/>
          <w:jc w:val="center"/>
        </w:trPr>
        <w:tc>
          <w:tcPr>
            <w:tcW w:w="4678" w:type="dxa"/>
          </w:tcPr>
          <w:p w:rsidR="00613AD5" w:rsidRPr="00C119D7" w:rsidRDefault="004C2DAC" w:rsidP="00C34510">
            <w:pPr>
              <w:rPr>
                <w:color w:val="000000"/>
                <w:sz w:val="18"/>
                <w:szCs w:val="18"/>
              </w:rPr>
            </w:pPr>
            <w:r>
              <w:rPr>
                <w:color w:val="000000"/>
                <w:sz w:val="18"/>
                <w:szCs w:val="18"/>
              </w:rPr>
              <w:t>No</w:t>
            </w:r>
          </w:p>
        </w:tc>
        <w:tc>
          <w:tcPr>
            <w:tcW w:w="1311" w:type="dxa"/>
            <w:tcBorders>
              <w:left w:val="single" w:sz="18" w:space="0" w:color="FFFFFF" w:themeColor="background1"/>
            </w:tcBorders>
            <w:vAlign w:val="center"/>
          </w:tcPr>
          <w:p w:rsidR="00613AD5" w:rsidRPr="00927DD3" w:rsidRDefault="006E73A3" w:rsidP="00C34510">
            <w:pPr>
              <w:jc w:val="center"/>
              <w:rPr>
                <w:color w:val="000000"/>
                <w:sz w:val="18"/>
                <w:szCs w:val="18"/>
              </w:rPr>
            </w:pPr>
            <w:r>
              <w:rPr>
                <w:color w:val="000000"/>
                <w:sz w:val="18"/>
                <w:szCs w:val="18"/>
              </w:rPr>
              <w:t>1,209</w:t>
            </w:r>
          </w:p>
        </w:tc>
        <w:tc>
          <w:tcPr>
            <w:tcW w:w="1311" w:type="dxa"/>
            <w:tcBorders>
              <w:left w:val="single" w:sz="18" w:space="0" w:color="FFFFFF" w:themeColor="background1"/>
              <w:right w:val="single" w:sz="18" w:space="0" w:color="FFFFFF" w:themeColor="background1"/>
            </w:tcBorders>
            <w:vAlign w:val="center"/>
          </w:tcPr>
          <w:p w:rsidR="00613AD5" w:rsidRPr="00927DD3" w:rsidRDefault="006E73A3" w:rsidP="00C34510">
            <w:pPr>
              <w:jc w:val="center"/>
              <w:rPr>
                <w:color w:val="000000"/>
                <w:sz w:val="18"/>
                <w:szCs w:val="18"/>
              </w:rPr>
            </w:pPr>
            <w:r>
              <w:rPr>
                <w:color w:val="000000"/>
                <w:sz w:val="18"/>
                <w:szCs w:val="18"/>
              </w:rPr>
              <w:t>30%</w:t>
            </w:r>
          </w:p>
        </w:tc>
        <w:tc>
          <w:tcPr>
            <w:tcW w:w="1311" w:type="dxa"/>
            <w:tcBorders>
              <w:left w:val="single" w:sz="18" w:space="0" w:color="FFFFFF" w:themeColor="background1"/>
            </w:tcBorders>
            <w:vAlign w:val="center"/>
          </w:tcPr>
          <w:p w:rsidR="00613AD5" w:rsidRPr="00927DD3" w:rsidRDefault="00177DCB" w:rsidP="00C34510">
            <w:pPr>
              <w:jc w:val="center"/>
              <w:rPr>
                <w:color w:val="000000"/>
                <w:sz w:val="18"/>
                <w:szCs w:val="18"/>
              </w:rPr>
            </w:pPr>
            <w:r>
              <w:rPr>
                <w:color w:val="000000"/>
                <w:sz w:val="18"/>
                <w:szCs w:val="18"/>
              </w:rPr>
              <w:t>1,163</w:t>
            </w:r>
          </w:p>
        </w:tc>
        <w:tc>
          <w:tcPr>
            <w:tcW w:w="1312" w:type="dxa"/>
            <w:tcBorders>
              <w:left w:val="single" w:sz="18" w:space="0" w:color="FFFFFF" w:themeColor="background1"/>
            </w:tcBorders>
            <w:vAlign w:val="center"/>
          </w:tcPr>
          <w:p w:rsidR="00613AD5" w:rsidRPr="00927DD3" w:rsidRDefault="00177DCB" w:rsidP="00C34510">
            <w:pPr>
              <w:jc w:val="center"/>
              <w:rPr>
                <w:color w:val="000000"/>
                <w:sz w:val="18"/>
                <w:szCs w:val="18"/>
              </w:rPr>
            </w:pPr>
            <w:r>
              <w:rPr>
                <w:color w:val="000000"/>
                <w:sz w:val="18"/>
                <w:szCs w:val="18"/>
              </w:rPr>
              <w:t>29%</w:t>
            </w:r>
          </w:p>
        </w:tc>
      </w:tr>
      <w:tr w:rsidR="004C2DAC" w:rsidRPr="00927DD3" w:rsidTr="00C34510">
        <w:trPr>
          <w:trHeight w:val="284"/>
          <w:jc w:val="center"/>
        </w:trPr>
        <w:tc>
          <w:tcPr>
            <w:tcW w:w="4678" w:type="dxa"/>
            <w:tcBorders>
              <w:bottom w:val="single" w:sz="8" w:space="0" w:color="A6A6A6" w:themeColor="background1" w:themeShade="A6"/>
            </w:tcBorders>
          </w:tcPr>
          <w:p w:rsidR="004C2DAC" w:rsidRPr="00C119D7" w:rsidRDefault="004C2DAC" w:rsidP="004C2DAC">
            <w:pPr>
              <w:rPr>
                <w:color w:val="000000"/>
                <w:sz w:val="18"/>
                <w:szCs w:val="18"/>
              </w:rPr>
            </w:pPr>
            <w:r>
              <w:rPr>
                <w:color w:val="000000"/>
                <w:sz w:val="18"/>
                <w:szCs w:val="18"/>
              </w:rPr>
              <w:t>Don’t know</w:t>
            </w:r>
          </w:p>
        </w:tc>
        <w:tc>
          <w:tcPr>
            <w:tcW w:w="1311" w:type="dxa"/>
            <w:tcBorders>
              <w:left w:val="single" w:sz="18" w:space="0" w:color="FFFFFF" w:themeColor="background1"/>
              <w:bottom w:val="single" w:sz="8" w:space="0" w:color="A6A6A6" w:themeColor="background1" w:themeShade="A6"/>
            </w:tcBorders>
            <w:vAlign w:val="center"/>
          </w:tcPr>
          <w:p w:rsidR="004C2DAC" w:rsidRPr="00927DD3" w:rsidRDefault="006E73A3" w:rsidP="004C2DAC">
            <w:pPr>
              <w:jc w:val="center"/>
              <w:rPr>
                <w:color w:val="000000"/>
                <w:sz w:val="18"/>
                <w:szCs w:val="18"/>
              </w:rPr>
            </w:pPr>
            <w:r>
              <w:rPr>
                <w:color w:val="000000"/>
                <w:sz w:val="18"/>
                <w:szCs w:val="18"/>
              </w:rPr>
              <w:t>1,093</w:t>
            </w:r>
          </w:p>
        </w:tc>
        <w:tc>
          <w:tcPr>
            <w:tcW w:w="1311" w:type="dxa"/>
            <w:tcBorders>
              <w:left w:val="single" w:sz="18" w:space="0" w:color="FFFFFF" w:themeColor="background1"/>
              <w:bottom w:val="single" w:sz="8" w:space="0" w:color="A6A6A6" w:themeColor="background1" w:themeShade="A6"/>
              <w:right w:val="single" w:sz="18" w:space="0" w:color="FFFFFF" w:themeColor="background1"/>
            </w:tcBorders>
            <w:vAlign w:val="center"/>
          </w:tcPr>
          <w:p w:rsidR="004C2DAC" w:rsidRPr="00927DD3" w:rsidRDefault="006E73A3" w:rsidP="004C2DAC">
            <w:pPr>
              <w:jc w:val="center"/>
              <w:rPr>
                <w:color w:val="000000"/>
                <w:sz w:val="18"/>
                <w:szCs w:val="18"/>
              </w:rPr>
            </w:pPr>
            <w:r>
              <w:rPr>
                <w:color w:val="000000"/>
                <w:sz w:val="18"/>
                <w:szCs w:val="18"/>
              </w:rPr>
              <w:t>27%</w:t>
            </w:r>
          </w:p>
        </w:tc>
        <w:tc>
          <w:tcPr>
            <w:tcW w:w="1311" w:type="dxa"/>
            <w:tcBorders>
              <w:left w:val="single" w:sz="18" w:space="0" w:color="FFFFFF" w:themeColor="background1"/>
              <w:bottom w:val="single" w:sz="8" w:space="0" w:color="A6A6A6" w:themeColor="background1" w:themeShade="A6"/>
            </w:tcBorders>
            <w:vAlign w:val="center"/>
          </w:tcPr>
          <w:p w:rsidR="004C2DAC" w:rsidRPr="00927DD3" w:rsidRDefault="00177DCB" w:rsidP="004C2DAC">
            <w:pPr>
              <w:jc w:val="center"/>
              <w:rPr>
                <w:color w:val="000000"/>
                <w:sz w:val="18"/>
                <w:szCs w:val="18"/>
              </w:rPr>
            </w:pPr>
            <w:r>
              <w:rPr>
                <w:color w:val="000000"/>
                <w:sz w:val="18"/>
                <w:szCs w:val="18"/>
              </w:rPr>
              <w:t>1,120</w:t>
            </w:r>
          </w:p>
        </w:tc>
        <w:tc>
          <w:tcPr>
            <w:tcW w:w="1312" w:type="dxa"/>
            <w:tcBorders>
              <w:left w:val="single" w:sz="18" w:space="0" w:color="FFFFFF" w:themeColor="background1"/>
              <w:bottom w:val="single" w:sz="8" w:space="0" w:color="A6A6A6" w:themeColor="background1" w:themeShade="A6"/>
            </w:tcBorders>
            <w:vAlign w:val="center"/>
          </w:tcPr>
          <w:p w:rsidR="004C2DAC" w:rsidRPr="00927DD3" w:rsidRDefault="00177DCB" w:rsidP="004C2DAC">
            <w:pPr>
              <w:jc w:val="center"/>
              <w:rPr>
                <w:color w:val="000000"/>
                <w:sz w:val="18"/>
                <w:szCs w:val="18"/>
              </w:rPr>
            </w:pPr>
            <w:r>
              <w:rPr>
                <w:color w:val="000000"/>
                <w:sz w:val="18"/>
                <w:szCs w:val="18"/>
              </w:rPr>
              <w:t>28%</w:t>
            </w:r>
          </w:p>
        </w:tc>
      </w:tr>
    </w:tbl>
    <w:p w:rsidR="004C2DAC" w:rsidRPr="008D27F7" w:rsidRDefault="004C2DAC" w:rsidP="004C2DAC">
      <w:pPr>
        <w:spacing w:after="0" w:line="240" w:lineRule="auto"/>
        <w:rPr>
          <w:sz w:val="16"/>
        </w:rPr>
      </w:pPr>
      <w:r w:rsidRPr="008D27F7">
        <w:rPr>
          <w:sz w:val="16"/>
        </w:rPr>
        <w:t>Base: All respondents</w:t>
      </w:r>
    </w:p>
    <w:p w:rsidR="004C2DAC" w:rsidRPr="008D27F7" w:rsidRDefault="004C2DAC" w:rsidP="004C2DAC">
      <w:pPr>
        <w:spacing w:after="0" w:line="240" w:lineRule="auto"/>
        <w:rPr>
          <w:sz w:val="16"/>
        </w:rPr>
      </w:pPr>
      <w:r w:rsidRPr="008D27F7">
        <w:rPr>
          <w:sz w:val="16"/>
        </w:rPr>
        <w:t xml:space="preserve">Source: </w:t>
      </w:r>
      <w:r>
        <w:rPr>
          <w:sz w:val="16"/>
        </w:rPr>
        <w:t>Q31</w:t>
      </w:r>
    </w:p>
    <w:p w:rsidR="00564639" w:rsidRPr="006117A8" w:rsidRDefault="00564639" w:rsidP="00564639">
      <w:pPr>
        <w:pStyle w:val="Heading1"/>
      </w:pPr>
      <w:bookmarkStart w:id="41" w:name="_Toc115625"/>
      <w:r>
        <w:lastRenderedPageBreak/>
        <w:t>Appendix B: Tables of results</w:t>
      </w:r>
      <w:bookmarkEnd w:id="41"/>
    </w:p>
    <w:tbl>
      <w:tblPr>
        <w:tblStyle w:val="PlainTable4"/>
        <w:tblW w:w="0" w:type="auto"/>
        <w:tblLayout w:type="fixed"/>
        <w:tblLook w:val="0480" w:firstRow="0" w:lastRow="0" w:firstColumn="1" w:lastColumn="0" w:noHBand="0" w:noVBand="1"/>
      </w:tblPr>
      <w:tblGrid>
        <w:gridCol w:w="8789"/>
        <w:gridCol w:w="1132"/>
      </w:tblGrid>
      <w:tr w:rsidR="00CC71B7" w:rsidRPr="00BF5D64" w:rsidTr="00141AC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21" w:type="dxa"/>
            <w:gridSpan w:val="2"/>
            <w:shd w:val="clear" w:color="auto" w:fill="8496B0" w:themeFill="text2" w:themeFillTint="99"/>
            <w:vAlign w:val="center"/>
          </w:tcPr>
          <w:p w:rsidR="00CC71B7" w:rsidRPr="00CC71B7" w:rsidRDefault="004508FE" w:rsidP="00CC71B7">
            <w:pPr>
              <w:ind w:left="720" w:hanging="720"/>
              <w:rPr>
                <w:rFonts w:eastAsia="Times New Roman" w:cs="Times New Roman"/>
                <w:b w:val="0"/>
                <w:i/>
                <w:color w:val="FFFFFF" w:themeColor="background1"/>
                <w:sz w:val="18"/>
                <w:szCs w:val="18"/>
                <w:lang w:val="en-GB"/>
              </w:rPr>
            </w:pPr>
            <w:r>
              <w:rPr>
                <w:rFonts w:eastAsia="Times New Roman" w:cs="Times New Roman"/>
                <w:b w:val="0"/>
                <w:i/>
                <w:color w:val="FFFFFF" w:themeColor="background1"/>
                <w:sz w:val="18"/>
                <w:szCs w:val="18"/>
                <w:lang w:val="en-GB"/>
              </w:rPr>
              <w:t>Q23a/b/c</w:t>
            </w:r>
            <w:r w:rsidR="00CC71B7">
              <w:rPr>
                <w:rFonts w:eastAsia="Times New Roman" w:cs="Times New Roman"/>
                <w:b w:val="0"/>
                <w:i/>
                <w:color w:val="FFFFFF" w:themeColor="background1"/>
                <w:sz w:val="18"/>
                <w:szCs w:val="18"/>
                <w:lang w:val="en-GB"/>
              </w:rPr>
              <w:t xml:space="preserve"> </w:t>
            </w:r>
            <w:r w:rsidR="00C34510">
              <w:rPr>
                <w:rFonts w:eastAsia="Times New Roman" w:cs="Times New Roman"/>
                <w:b w:val="0"/>
                <w:i/>
                <w:color w:val="FFFFFF" w:themeColor="background1"/>
                <w:sz w:val="18"/>
                <w:szCs w:val="18"/>
                <w:lang w:val="en-GB"/>
              </w:rPr>
              <w:t>–</w:t>
            </w:r>
            <w:r w:rsidR="00CC71B7">
              <w:rPr>
                <w:rFonts w:eastAsia="Times New Roman" w:cs="Times New Roman"/>
                <w:b w:val="0"/>
                <w:i/>
                <w:color w:val="FFFFFF" w:themeColor="background1"/>
                <w:sz w:val="18"/>
                <w:szCs w:val="18"/>
                <w:lang w:val="en-GB"/>
              </w:rPr>
              <w:t xml:space="preserve"> </w:t>
            </w:r>
            <w:r w:rsidR="00CC71B7" w:rsidRPr="00CC71B7">
              <w:rPr>
                <w:rFonts w:eastAsia="Times New Roman" w:cs="Times New Roman"/>
                <w:b w:val="0"/>
                <w:i/>
                <w:color w:val="FFFFFF" w:themeColor="background1"/>
                <w:sz w:val="18"/>
                <w:szCs w:val="18"/>
                <w:lang w:val="en-GB"/>
              </w:rPr>
              <w:t>For what reasons</w:t>
            </w:r>
            <w:r w:rsidR="00237F0F">
              <w:rPr>
                <w:rFonts w:eastAsia="Times New Roman" w:cs="Times New Roman"/>
                <w:b w:val="0"/>
                <w:i/>
                <w:color w:val="FFFFFF" w:themeColor="background1"/>
                <w:sz w:val="18"/>
                <w:szCs w:val="18"/>
                <w:lang w:val="en-GB"/>
              </w:rPr>
              <w:t xml:space="preserve"> do you think it’s </w:t>
            </w:r>
            <w:r w:rsidR="00CC71B7">
              <w:rPr>
                <w:rFonts w:eastAsia="Times New Roman" w:cs="Times New Roman"/>
                <w:b w:val="0"/>
                <w:i/>
                <w:color w:val="FFFFFF" w:themeColor="background1"/>
                <w:sz w:val="18"/>
                <w:szCs w:val="18"/>
                <w:lang w:val="en-GB"/>
              </w:rPr>
              <w:t>important</w:t>
            </w:r>
            <w:r w:rsidR="00CC71B7" w:rsidRPr="00CC71B7">
              <w:rPr>
                <w:rFonts w:eastAsia="Times New Roman" w:cs="Times New Roman"/>
                <w:b w:val="0"/>
                <w:i/>
                <w:color w:val="FFFFFF" w:themeColor="background1"/>
                <w:sz w:val="18"/>
                <w:szCs w:val="18"/>
                <w:lang w:val="en-GB"/>
              </w:rPr>
              <w:t xml:space="preserve"> to commemorate the Centenary of the First World War?</w:t>
            </w:r>
          </w:p>
        </w:tc>
      </w:tr>
      <w:tr w:rsidR="00970008"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970008" w:rsidRPr="00374D6E" w:rsidRDefault="00970008" w:rsidP="00563350">
            <w:pPr>
              <w:ind w:right="399"/>
              <w:rPr>
                <w:bCs w:val="0"/>
                <w:color w:val="000000"/>
                <w:sz w:val="16"/>
                <w:szCs w:val="18"/>
              </w:rPr>
            </w:pPr>
            <w:r>
              <w:rPr>
                <w:bCs w:val="0"/>
                <w:color w:val="000000"/>
                <w:sz w:val="16"/>
                <w:szCs w:val="18"/>
              </w:rPr>
              <w:t>Unweighted Base</w:t>
            </w:r>
          </w:p>
        </w:tc>
        <w:tc>
          <w:tcPr>
            <w:tcW w:w="1132" w:type="dxa"/>
            <w:tcBorders>
              <w:left w:val="single" w:sz="4" w:space="0" w:color="D9D9D9" w:themeColor="background1" w:themeShade="D9"/>
            </w:tcBorders>
            <w:vAlign w:val="center"/>
          </w:tcPr>
          <w:p w:rsidR="00970008" w:rsidRPr="005A2A5F" w:rsidRDefault="005A2A5F" w:rsidP="0056335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5A2A5F">
              <w:rPr>
                <w:b/>
                <w:bCs/>
                <w:color w:val="000000"/>
                <w:sz w:val="18"/>
                <w:szCs w:val="18"/>
              </w:rPr>
              <w:t>n=3,090</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color w:val="000000" w:themeColor="text1"/>
                <w:sz w:val="16"/>
                <w:szCs w:val="20"/>
                <w:lang w:eastAsia="en-NZ"/>
              </w:rPr>
            </w:pPr>
            <w:r w:rsidRPr="00563350">
              <w:rPr>
                <w:rFonts w:eastAsia="Times New Roman" w:cs="Times New Roman"/>
                <w:color w:val="000000" w:themeColor="text1"/>
                <w:sz w:val="16"/>
                <w:szCs w:val="20"/>
                <w:lang w:eastAsia="en-NZ"/>
              </w:rPr>
              <w:t>TO HONOUR AND REMEMBER (NETT)</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16"/>
                <w:szCs w:val="20"/>
                <w:lang w:eastAsia="en-NZ"/>
              </w:rPr>
            </w:pPr>
            <w:r w:rsidRPr="00563350">
              <w:rPr>
                <w:rFonts w:eastAsia="Times New Roman" w:cs="Times New Roman"/>
                <w:b/>
                <w:bCs/>
                <w:color w:val="000000" w:themeColor="text1"/>
                <w:sz w:val="20"/>
                <w:szCs w:val="20"/>
                <w:lang w:eastAsia="en-NZ"/>
              </w:rPr>
              <w:t>56%</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remember/honour the sacrifices made by those who lost their lives while serving New Zealand</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63350">
              <w:rPr>
                <w:rFonts w:eastAsia="Times New Roman" w:cs="Times New Roman"/>
                <w:color w:val="000000" w:themeColor="text1"/>
                <w:sz w:val="18"/>
                <w:szCs w:val="20"/>
                <w:lang w:eastAsia="en-NZ"/>
              </w:rPr>
              <w:t>37%</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Always remember it/so we don't forget "Lest we forget"</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8%</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remember/honour those who left home/fought in the war/were part of the war</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63350">
              <w:rPr>
                <w:rFonts w:eastAsia="Times New Roman" w:cs="Times New Roman"/>
                <w:color w:val="000000" w:themeColor="text1"/>
                <w:sz w:val="18"/>
                <w:szCs w:val="20"/>
                <w:lang w:eastAsia="en-NZ"/>
              </w:rPr>
              <w:t>8%</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Remember the people/soldiers who made it back from the war/impact of the war on their later lives</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5%</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honour/respect our ancestors and family members who fought/died for the country</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63350">
              <w:rPr>
                <w:rFonts w:eastAsia="Times New Roman" w:cs="Times New Roman"/>
                <w:color w:val="000000" w:themeColor="text1"/>
                <w:sz w:val="18"/>
                <w:szCs w:val="20"/>
                <w:lang w:eastAsia="en-NZ"/>
              </w:rPr>
              <w:t>4%</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honour/pay respect (general mention)</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2%</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The commitment made by the people</w:t>
            </w:r>
          </w:p>
        </w:tc>
        <w:tc>
          <w:tcPr>
            <w:tcW w:w="1132" w:type="dxa"/>
            <w:tcBorders>
              <w:left w:val="single" w:sz="4" w:space="0" w:color="D9D9D9" w:themeColor="background1" w:themeShade="D9"/>
            </w:tcBorders>
            <w:vAlign w:val="center"/>
          </w:tcPr>
          <w:p w:rsidR="005A2A5F" w:rsidRPr="00563350" w:rsidRDefault="00547081"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0.1%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Remember the hardship/suffering in the WW1</w:t>
            </w:r>
          </w:p>
        </w:tc>
        <w:tc>
          <w:tcPr>
            <w:tcW w:w="1132" w:type="dxa"/>
            <w:tcBorders>
              <w:left w:val="single" w:sz="4" w:space="0" w:color="D9D9D9" w:themeColor="background1" w:themeShade="D9"/>
            </w:tcBorders>
            <w:vAlign w:val="center"/>
          </w:tcPr>
          <w:p w:rsidR="005A2A5F" w:rsidRPr="00563350" w:rsidRDefault="00C64921"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Pr>
                <w:rFonts w:eastAsia="Times New Roman" w:cs="Times New Roman"/>
                <w:bCs/>
                <w:color w:val="000000" w:themeColor="text1"/>
                <w:sz w:val="18"/>
                <w:szCs w:val="20"/>
                <w:lang w:eastAsia="en-NZ"/>
              </w:rPr>
              <w:t>0.3%</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color w:val="000000" w:themeColor="text1"/>
                <w:sz w:val="16"/>
                <w:szCs w:val="20"/>
                <w:lang w:eastAsia="en-NZ"/>
              </w:rPr>
            </w:pPr>
            <w:r w:rsidRPr="00563350">
              <w:rPr>
                <w:rFonts w:eastAsia="Times New Roman" w:cs="Times New Roman"/>
                <w:color w:val="000000" w:themeColor="text1"/>
                <w:sz w:val="16"/>
                <w:szCs w:val="20"/>
                <w:lang w:eastAsia="en-NZ"/>
              </w:rPr>
              <w:t>CREATE AWARENESS OF THE FIRST WORLD WAR AND ITS IMPACT (NETT)</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6"/>
                <w:szCs w:val="20"/>
                <w:lang w:eastAsia="en-NZ"/>
              </w:rPr>
            </w:pPr>
            <w:r w:rsidRPr="00563350">
              <w:rPr>
                <w:rFonts w:eastAsia="Times New Roman" w:cs="Times New Roman"/>
                <w:b/>
                <w:color w:val="000000" w:themeColor="text1"/>
                <w:sz w:val="20"/>
                <w:szCs w:val="20"/>
                <w:lang w:eastAsia="en-NZ"/>
              </w:rPr>
              <w:t>19%</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Raises awareness among the new/younger generation</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10%</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Should be aware of it/have more information about it</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2%</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EA1CD3" w:rsidRDefault="005A2A5F" w:rsidP="00563350">
            <w:pPr>
              <w:rPr>
                <w:rFonts w:eastAsia="Times New Roman" w:cs="Times New Roman"/>
                <w:color w:val="000000" w:themeColor="text1"/>
                <w:sz w:val="16"/>
                <w:szCs w:val="20"/>
                <w:lang w:eastAsia="en-NZ"/>
              </w:rPr>
            </w:pPr>
            <w:r w:rsidRPr="00EA1CD3">
              <w:rPr>
                <w:rFonts w:eastAsia="Times New Roman" w:cs="Times New Roman"/>
                <w:color w:val="000000" w:themeColor="text1"/>
                <w:sz w:val="16"/>
                <w:szCs w:val="20"/>
                <w:lang w:eastAsia="en-NZ"/>
              </w:rPr>
              <w:t>IT'S AN IMPORTANT PART OF NEW ZEALAND'S HISTORY (NETT)</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18"/>
                <w:szCs w:val="20"/>
                <w:lang w:eastAsia="en-NZ"/>
              </w:rPr>
            </w:pPr>
            <w:r w:rsidRPr="00EA1CD3">
              <w:rPr>
                <w:rFonts w:eastAsia="Times New Roman" w:cs="Times New Roman"/>
                <w:b/>
                <w:bCs/>
                <w:color w:val="000000" w:themeColor="text1"/>
                <w:sz w:val="18"/>
                <w:szCs w:val="20"/>
                <w:lang w:eastAsia="en-NZ"/>
              </w:rPr>
              <w:t>15%</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be proud of it as it's an important/major part of history of New Zealand</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11%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Had a great impact on New Zealand/helped to form/develop the country/world we live in today</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7%</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Commemorating the past/100 years mark</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2%</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Involvement of New Zealand/New Zealand was involved in a big way</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2%</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Help develop a sense of national identity/integrated various groups/people</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2%</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Established New Zealand as a separate/independent nation</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1%</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New Zealand had deployed the greatest number of soldiers for the war</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color w:val="000000" w:themeColor="text1"/>
                <w:sz w:val="16"/>
                <w:szCs w:val="20"/>
                <w:lang w:eastAsia="en-NZ"/>
              </w:rPr>
            </w:pPr>
            <w:r w:rsidRPr="00563350">
              <w:rPr>
                <w:rFonts w:eastAsia="Times New Roman" w:cs="Times New Roman"/>
                <w:color w:val="000000" w:themeColor="text1"/>
                <w:sz w:val="16"/>
                <w:szCs w:val="20"/>
                <w:lang w:eastAsia="en-NZ"/>
              </w:rPr>
              <w:t>TO LEARN LESSONS FROM THE FIRST WORLD WAR (NETT)</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16"/>
                <w:szCs w:val="20"/>
                <w:lang w:eastAsia="en-NZ"/>
              </w:rPr>
            </w:pPr>
            <w:r w:rsidRPr="00563350">
              <w:rPr>
                <w:rFonts w:eastAsia="Times New Roman" w:cs="Times New Roman"/>
                <w:b/>
                <w:bCs/>
                <w:color w:val="000000" w:themeColor="text1"/>
                <w:sz w:val="20"/>
                <w:szCs w:val="20"/>
                <w:lang w:eastAsia="en-NZ"/>
              </w:rPr>
              <w:t>15%</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avoid another world war/avoid repeat same mistake by learning from the past</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10%</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Acknowledging the effect of WW1 on lives/many families/terrible effects of the war</w:t>
            </w: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sidRPr="00563350">
              <w:rPr>
                <w:rFonts w:eastAsia="Times New Roman" w:cs="Times New Roman"/>
                <w:bCs/>
                <w:color w:val="000000" w:themeColor="text1"/>
                <w:sz w:val="18"/>
                <w:szCs w:val="20"/>
                <w:lang w:eastAsia="en-NZ"/>
              </w:rPr>
              <w:t>7%</w:t>
            </w:r>
          </w:p>
        </w:tc>
      </w:tr>
      <w:tr w:rsidR="005A2A5F" w:rsidRPr="00563350"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color w:val="000000" w:themeColor="text1"/>
                <w:sz w:val="16"/>
                <w:szCs w:val="20"/>
                <w:lang w:eastAsia="en-NZ"/>
              </w:rPr>
            </w:pPr>
            <w:r w:rsidRPr="00563350">
              <w:rPr>
                <w:rFonts w:eastAsia="Times New Roman" w:cs="Times New Roman"/>
                <w:color w:val="000000" w:themeColor="text1"/>
                <w:sz w:val="16"/>
                <w:szCs w:val="20"/>
                <w:lang w:eastAsia="en-NZ"/>
              </w:rPr>
              <w:t>OTHER (NETT)</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6"/>
                <w:szCs w:val="20"/>
                <w:lang w:eastAsia="en-NZ"/>
              </w:rPr>
            </w:pPr>
            <w:r w:rsidRPr="00EA1CD3">
              <w:rPr>
                <w:rFonts w:eastAsia="Times New Roman" w:cs="Times New Roman"/>
                <w:b/>
                <w:color w:val="000000" w:themeColor="text1"/>
                <w:sz w:val="20"/>
                <w:szCs w:val="20"/>
                <w:lang w:eastAsia="en-NZ"/>
              </w:rPr>
              <w:t>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To celebrate the victory</w:t>
            </w:r>
          </w:p>
        </w:tc>
        <w:tc>
          <w:tcPr>
            <w:tcW w:w="1132" w:type="dxa"/>
            <w:tcBorders>
              <w:left w:val="single" w:sz="4" w:space="0" w:color="D9D9D9" w:themeColor="background1" w:themeShade="D9"/>
            </w:tcBorders>
            <w:vAlign w:val="center"/>
          </w:tcPr>
          <w:p w:rsidR="005A2A5F" w:rsidRPr="00563350" w:rsidRDefault="00EA1CD3"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Pr>
                <w:rFonts w:eastAsia="Times New Roman" w:cs="Times New Roman"/>
                <w:bCs/>
                <w:color w:val="000000" w:themeColor="text1"/>
                <w:sz w:val="18"/>
                <w:szCs w:val="20"/>
                <w:lang w:eastAsia="en-NZ"/>
              </w:rPr>
              <w:t>0.5%</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Acknowledge the impact on women/changes in women's rights</w:t>
            </w:r>
          </w:p>
        </w:tc>
        <w:tc>
          <w:tcPr>
            <w:tcW w:w="1132" w:type="dxa"/>
            <w:tcBorders>
              <w:left w:val="single" w:sz="4" w:space="0" w:color="D9D9D9" w:themeColor="background1" w:themeShade="D9"/>
            </w:tcBorders>
            <w:vAlign w:val="center"/>
          </w:tcPr>
          <w:p w:rsidR="005A2A5F" w:rsidRPr="00EA1CD3" w:rsidRDefault="00EA1CD3"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0.1%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Acknowledge the medical staff/doctors/nurses for their contribution</w:t>
            </w:r>
          </w:p>
        </w:tc>
        <w:tc>
          <w:tcPr>
            <w:tcW w:w="1132" w:type="dxa"/>
            <w:tcBorders>
              <w:left w:val="single" w:sz="4" w:space="0" w:color="D9D9D9" w:themeColor="background1" w:themeShade="D9"/>
            </w:tcBorders>
            <w:vAlign w:val="center"/>
          </w:tcPr>
          <w:p w:rsidR="005A2A5F" w:rsidRPr="00563350" w:rsidRDefault="00EA1CD3"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Pr>
                <w:rFonts w:eastAsia="Times New Roman" w:cs="Times New Roman"/>
                <w:bCs/>
                <w:color w:val="000000" w:themeColor="text1"/>
                <w:sz w:val="18"/>
                <w:szCs w:val="20"/>
                <w:lang w:eastAsia="en-NZ"/>
              </w:rPr>
              <w:t>0.1%</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It is pointless/not necessary to have wars/don't support wars</w:t>
            </w:r>
          </w:p>
        </w:tc>
        <w:tc>
          <w:tcPr>
            <w:tcW w:w="1132" w:type="dxa"/>
            <w:tcBorders>
              <w:left w:val="single" w:sz="4" w:space="0" w:color="D9D9D9" w:themeColor="background1" w:themeShade="D9"/>
            </w:tcBorders>
            <w:vAlign w:val="center"/>
          </w:tcPr>
          <w:p w:rsidR="005A2A5F" w:rsidRPr="00EA1CD3" w:rsidRDefault="00EA1CD3"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0.2%</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No need to glorify/celebrate wars/support peace</w:t>
            </w:r>
          </w:p>
        </w:tc>
        <w:tc>
          <w:tcPr>
            <w:tcW w:w="1132" w:type="dxa"/>
            <w:tcBorders>
              <w:left w:val="single" w:sz="4" w:space="0" w:color="D9D9D9" w:themeColor="background1" w:themeShade="D9"/>
            </w:tcBorders>
            <w:vAlign w:val="center"/>
          </w:tcPr>
          <w:p w:rsidR="005A2A5F" w:rsidRPr="00563350" w:rsidRDefault="00EA1CD3"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Pr>
                <w:rFonts w:eastAsia="Times New Roman" w:cs="Times New Roman"/>
                <w:bCs/>
                <w:color w:val="000000" w:themeColor="text1"/>
                <w:sz w:val="18"/>
                <w:szCs w:val="20"/>
                <w:lang w:eastAsia="en-NZ"/>
              </w:rPr>
              <w:t>0.4%</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Brings to mind all the deaths/destruction of war</w:t>
            </w:r>
          </w:p>
        </w:tc>
        <w:tc>
          <w:tcPr>
            <w:tcW w:w="1132" w:type="dxa"/>
            <w:tcBorders>
              <w:left w:val="single" w:sz="4" w:space="0" w:color="D9D9D9" w:themeColor="background1" w:themeShade="D9"/>
            </w:tcBorders>
            <w:vAlign w:val="center"/>
          </w:tcPr>
          <w:p w:rsidR="005A2A5F" w:rsidRPr="00EA1CD3" w:rsidRDefault="00EA1CD3"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0.1%</w:t>
            </w:r>
          </w:p>
        </w:tc>
      </w:tr>
      <w:tr w:rsidR="005A2A5F" w:rsidRPr="00BF5D64" w:rsidTr="005228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We need to move on</w:t>
            </w:r>
          </w:p>
        </w:tc>
        <w:tc>
          <w:tcPr>
            <w:tcW w:w="1132" w:type="dxa"/>
            <w:tcBorders>
              <w:left w:val="single" w:sz="4" w:space="0" w:color="D9D9D9" w:themeColor="background1" w:themeShade="D9"/>
            </w:tcBorders>
            <w:vAlign w:val="center"/>
          </w:tcPr>
          <w:p w:rsidR="005A2A5F" w:rsidRPr="00563350" w:rsidRDefault="00CC6B84" w:rsidP="0056335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18"/>
                <w:szCs w:val="20"/>
                <w:lang w:eastAsia="en-NZ"/>
              </w:rPr>
            </w:pPr>
            <w:r>
              <w:rPr>
                <w:rFonts w:eastAsia="Times New Roman" w:cs="Times New Roman"/>
                <w:bCs/>
                <w:color w:val="000000" w:themeColor="text1"/>
                <w:sz w:val="18"/>
                <w:szCs w:val="20"/>
                <w:lang w:eastAsia="en-NZ"/>
              </w:rPr>
              <w:t>0.1%</w:t>
            </w:r>
          </w:p>
        </w:tc>
      </w:tr>
      <w:tr w:rsidR="005A2A5F" w:rsidRPr="00BF5D64" w:rsidTr="005228DD">
        <w:trPr>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Pr="00563350" w:rsidRDefault="005A2A5F"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Miscellaneous</w:t>
            </w:r>
          </w:p>
        </w:tc>
        <w:tc>
          <w:tcPr>
            <w:tcW w:w="1132" w:type="dxa"/>
            <w:tcBorders>
              <w:left w:val="single" w:sz="4" w:space="0" w:color="D9D9D9" w:themeColor="background1" w:themeShade="D9"/>
            </w:tcBorders>
            <w:vAlign w:val="center"/>
          </w:tcPr>
          <w:p w:rsidR="005A2A5F" w:rsidRPr="00EA1CD3" w:rsidRDefault="005A2A5F"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1%</w:t>
            </w:r>
          </w:p>
        </w:tc>
      </w:tr>
      <w:tr w:rsidR="005A2A5F" w:rsidRPr="00BF5D64" w:rsidTr="009156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9" w:type="dxa"/>
            <w:tcBorders>
              <w:right w:val="single" w:sz="4" w:space="0" w:color="D9D9D9" w:themeColor="background1" w:themeShade="D9"/>
            </w:tcBorders>
            <w:vAlign w:val="center"/>
          </w:tcPr>
          <w:p w:rsidR="005A2A5F" w:rsidRDefault="005A2A5F" w:rsidP="00563350">
            <w:pPr>
              <w:rPr>
                <w:rFonts w:ascii="Calibri" w:hAnsi="Calibri"/>
                <w:sz w:val="20"/>
                <w:szCs w:val="20"/>
              </w:rPr>
            </w:pPr>
          </w:p>
        </w:tc>
        <w:tc>
          <w:tcPr>
            <w:tcW w:w="1132" w:type="dxa"/>
            <w:tcBorders>
              <w:left w:val="single" w:sz="4" w:space="0" w:color="D9D9D9" w:themeColor="background1" w:themeShade="D9"/>
            </w:tcBorders>
            <w:vAlign w:val="center"/>
          </w:tcPr>
          <w:p w:rsidR="005A2A5F" w:rsidRPr="00563350" w:rsidRDefault="005A2A5F" w:rsidP="0056335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FF"/>
                <w:sz w:val="18"/>
                <w:szCs w:val="20"/>
              </w:rPr>
            </w:pPr>
          </w:p>
        </w:tc>
      </w:tr>
      <w:tr w:rsidR="00563350" w:rsidRPr="00BF5D64" w:rsidTr="00915673">
        <w:trPr>
          <w:trHeight w:val="301"/>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A6A6A6" w:themeColor="background1" w:themeShade="A6"/>
              <w:right w:val="single" w:sz="4" w:space="0" w:color="D9D9D9" w:themeColor="background1" w:themeShade="D9"/>
            </w:tcBorders>
            <w:vAlign w:val="center"/>
          </w:tcPr>
          <w:p w:rsidR="00563350" w:rsidRPr="00563350" w:rsidRDefault="00563350" w:rsidP="00563350">
            <w:pPr>
              <w:rPr>
                <w:rFonts w:eastAsia="Times New Roman" w:cs="Times New Roman"/>
                <w:b w:val="0"/>
                <w:color w:val="000000" w:themeColor="text1"/>
                <w:sz w:val="16"/>
                <w:szCs w:val="20"/>
                <w:lang w:eastAsia="en-NZ"/>
              </w:rPr>
            </w:pPr>
            <w:r w:rsidRPr="00563350">
              <w:rPr>
                <w:rFonts w:eastAsia="Times New Roman" w:cs="Times New Roman"/>
                <w:b w:val="0"/>
                <w:color w:val="000000" w:themeColor="text1"/>
                <w:sz w:val="16"/>
                <w:szCs w:val="20"/>
                <w:lang w:eastAsia="en-NZ"/>
              </w:rPr>
              <w:t>Don’t know/no</w:t>
            </w:r>
            <w:r w:rsidR="00EC144D">
              <w:rPr>
                <w:rFonts w:eastAsia="Times New Roman" w:cs="Times New Roman"/>
                <w:b w:val="0"/>
                <w:color w:val="000000" w:themeColor="text1"/>
                <w:sz w:val="16"/>
                <w:szCs w:val="20"/>
                <w:lang w:eastAsia="en-NZ"/>
              </w:rPr>
              <w:t xml:space="preserve"> particular reason</w:t>
            </w:r>
          </w:p>
        </w:tc>
        <w:tc>
          <w:tcPr>
            <w:tcW w:w="1132" w:type="dxa"/>
            <w:tcBorders>
              <w:left w:val="single" w:sz="4" w:space="0" w:color="D9D9D9" w:themeColor="background1" w:themeShade="D9"/>
              <w:bottom w:val="single" w:sz="8" w:space="0" w:color="A6A6A6" w:themeColor="background1" w:themeShade="A6"/>
            </w:tcBorders>
            <w:vAlign w:val="center"/>
          </w:tcPr>
          <w:p w:rsidR="00563350" w:rsidRPr="00EA1CD3" w:rsidRDefault="00563350" w:rsidP="0056335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A1CD3">
              <w:rPr>
                <w:rFonts w:eastAsia="Times New Roman" w:cs="Times New Roman"/>
                <w:color w:val="000000" w:themeColor="text1"/>
                <w:sz w:val="18"/>
                <w:szCs w:val="20"/>
                <w:lang w:eastAsia="en-NZ"/>
              </w:rPr>
              <w:t>17%</w:t>
            </w:r>
          </w:p>
        </w:tc>
      </w:tr>
    </w:tbl>
    <w:p w:rsidR="00185D1F" w:rsidRDefault="00185D1F" w:rsidP="00563350">
      <w:pPr>
        <w:spacing w:after="0" w:line="240" w:lineRule="auto"/>
      </w:pPr>
    </w:p>
    <w:p w:rsidR="00185D1F" w:rsidRDefault="00185D1F">
      <w:r>
        <w:br w:type="page"/>
      </w:r>
    </w:p>
    <w:tbl>
      <w:tblPr>
        <w:tblStyle w:val="PlainTable4"/>
        <w:tblW w:w="9923" w:type="dxa"/>
        <w:tblLayout w:type="fixed"/>
        <w:tblLook w:val="0480" w:firstRow="0" w:lastRow="0" w:firstColumn="1" w:lastColumn="0" w:noHBand="0" w:noVBand="1"/>
      </w:tblPr>
      <w:tblGrid>
        <w:gridCol w:w="4536"/>
        <w:gridCol w:w="1346"/>
        <w:gridCol w:w="1347"/>
        <w:gridCol w:w="1347"/>
        <w:gridCol w:w="1347"/>
      </w:tblGrid>
      <w:tr w:rsidR="006B3FE8" w:rsidRPr="00BF5D64" w:rsidTr="006B3FE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23" w:type="dxa"/>
            <w:gridSpan w:val="5"/>
            <w:tcBorders>
              <w:right w:val="single" w:sz="4" w:space="0" w:color="D9D9D9" w:themeColor="background1" w:themeShade="D9"/>
            </w:tcBorders>
            <w:shd w:val="clear" w:color="auto" w:fill="8496B0" w:themeFill="text2" w:themeFillTint="99"/>
            <w:vAlign w:val="center"/>
          </w:tcPr>
          <w:p w:rsidR="006B3FE8" w:rsidRDefault="006B3FE8" w:rsidP="006B3FE8">
            <w:pPr>
              <w:ind w:left="720" w:hanging="720"/>
              <w:rPr>
                <w:rFonts w:eastAsia="Times New Roman" w:cs="Times New Roman"/>
                <w:bCs w:val="0"/>
                <w:i/>
                <w:color w:val="FFFFFF" w:themeColor="background1"/>
                <w:sz w:val="18"/>
                <w:szCs w:val="18"/>
                <w:lang w:val="en-GB"/>
              </w:rPr>
            </w:pPr>
            <w:r>
              <w:rPr>
                <w:rFonts w:eastAsia="Times New Roman" w:cs="Times New Roman"/>
                <w:b w:val="0"/>
                <w:i/>
                <w:color w:val="FFFFFF" w:themeColor="background1"/>
                <w:sz w:val="18"/>
                <w:szCs w:val="18"/>
                <w:lang w:val="en-GB"/>
              </w:rPr>
              <w:lastRenderedPageBreak/>
              <w:t xml:space="preserve">Q12/Q13/Q14 </w:t>
            </w:r>
            <w:r w:rsidR="0093551F">
              <w:rPr>
                <w:rFonts w:eastAsia="Times New Roman" w:cs="Times New Roman"/>
                <w:b w:val="0"/>
                <w:i/>
                <w:color w:val="FFFFFF" w:themeColor="background1"/>
                <w:sz w:val="18"/>
                <w:szCs w:val="18"/>
                <w:lang w:val="en-GB"/>
              </w:rPr>
              <w:t>–</w:t>
            </w:r>
            <w:r>
              <w:rPr>
                <w:rFonts w:eastAsia="Times New Roman" w:cs="Times New Roman"/>
                <w:b w:val="0"/>
                <w:i/>
                <w:color w:val="FFFFFF" w:themeColor="background1"/>
                <w:sz w:val="18"/>
                <w:szCs w:val="18"/>
                <w:lang w:val="en-GB"/>
              </w:rPr>
              <w:t xml:space="preserve"> </w:t>
            </w:r>
            <w:r w:rsidR="0093551F">
              <w:rPr>
                <w:rFonts w:eastAsia="Times New Roman" w:cs="Times New Roman"/>
                <w:b w:val="0"/>
                <w:i/>
                <w:color w:val="FFFFFF" w:themeColor="background1"/>
                <w:sz w:val="18"/>
                <w:szCs w:val="18"/>
                <w:lang w:val="en-GB"/>
              </w:rPr>
              <w:t>Where have you seen or heard about…</w:t>
            </w:r>
          </w:p>
          <w:p w:rsidR="0093551F" w:rsidRPr="00CC71B7" w:rsidRDefault="00056F35" w:rsidP="006B3FE8">
            <w:pPr>
              <w:ind w:left="720" w:hanging="720"/>
              <w:rPr>
                <w:rFonts w:eastAsia="Times New Roman" w:cs="Times New Roman"/>
                <w:b w:val="0"/>
                <w:i/>
                <w:color w:val="FFFFFF" w:themeColor="background1"/>
                <w:sz w:val="18"/>
                <w:szCs w:val="18"/>
                <w:lang w:val="en-GB"/>
              </w:rPr>
            </w:pPr>
            <w:r>
              <w:rPr>
                <w:rFonts w:eastAsia="Times New Roman" w:cs="Times New Roman"/>
                <w:b w:val="0"/>
                <w:i/>
                <w:color w:val="FFFFFF" w:themeColor="background1"/>
                <w:sz w:val="18"/>
                <w:szCs w:val="18"/>
                <w:lang w:val="en-GB"/>
              </w:rPr>
              <w:t xml:space="preserve">  </w:t>
            </w:r>
            <w:r w:rsidR="0093551F">
              <w:rPr>
                <w:rFonts w:eastAsia="Times New Roman" w:cs="Times New Roman"/>
                <w:b w:val="0"/>
                <w:i/>
                <w:color w:val="FFFFFF" w:themeColor="background1"/>
                <w:sz w:val="18"/>
                <w:szCs w:val="18"/>
                <w:lang w:val="en-GB"/>
              </w:rPr>
              <w:t xml:space="preserve">                       </w:t>
            </w:r>
            <w:r w:rsidR="004F3AC4">
              <w:rPr>
                <w:rFonts w:eastAsia="Times New Roman" w:cs="Times New Roman"/>
                <w:b w:val="0"/>
                <w:i/>
                <w:color w:val="FFFFFF" w:themeColor="background1"/>
                <w:sz w:val="18"/>
                <w:szCs w:val="18"/>
                <w:lang w:val="en-GB"/>
              </w:rPr>
              <w:t xml:space="preserve">  </w:t>
            </w:r>
            <w:r w:rsidR="0093551F">
              <w:rPr>
                <w:rFonts w:eastAsia="Times New Roman" w:cs="Times New Roman"/>
                <w:b w:val="0"/>
                <w:i/>
                <w:color w:val="FFFFFF" w:themeColor="background1"/>
                <w:sz w:val="18"/>
                <w:szCs w:val="18"/>
                <w:lang w:val="en-GB"/>
              </w:rPr>
              <w:t xml:space="preserve"> The First World War Cen</w:t>
            </w:r>
            <w:r w:rsidR="008B5ADD">
              <w:rPr>
                <w:rFonts w:eastAsia="Times New Roman" w:cs="Times New Roman"/>
                <w:b w:val="0"/>
                <w:i/>
                <w:color w:val="FFFFFF" w:themeColor="background1"/>
                <w:sz w:val="18"/>
                <w:szCs w:val="18"/>
                <w:lang w:val="en-GB"/>
              </w:rPr>
              <w:t>tena</w:t>
            </w:r>
            <w:r w:rsidR="00046EF2">
              <w:rPr>
                <w:rFonts w:eastAsia="Times New Roman" w:cs="Times New Roman"/>
                <w:b w:val="0"/>
                <w:i/>
                <w:color w:val="FFFFFF" w:themeColor="background1"/>
                <w:sz w:val="18"/>
                <w:szCs w:val="18"/>
                <w:lang w:val="en-GB"/>
              </w:rPr>
              <w:t>ry</w:t>
            </w:r>
            <w:r w:rsidR="0093551F">
              <w:rPr>
                <w:rFonts w:eastAsia="Times New Roman" w:cs="Times New Roman"/>
                <w:b w:val="0"/>
                <w:i/>
                <w:color w:val="FFFFFF" w:themeColor="background1"/>
                <w:sz w:val="18"/>
                <w:szCs w:val="18"/>
                <w:lang w:val="en-GB"/>
              </w:rPr>
              <w:t xml:space="preserve">, the Centenary of Armistice, </w:t>
            </w:r>
            <w:proofErr w:type="spellStart"/>
            <w:r w:rsidR="0093551F">
              <w:rPr>
                <w:rFonts w:eastAsia="Times New Roman" w:cs="Times New Roman"/>
                <w:b w:val="0"/>
                <w:i/>
                <w:color w:val="FFFFFF" w:themeColor="background1"/>
                <w:sz w:val="18"/>
                <w:szCs w:val="18"/>
                <w:lang w:val="en-GB"/>
              </w:rPr>
              <w:t>Ng</w:t>
            </w:r>
            <w:r w:rsidR="00783475">
              <w:rPr>
                <w:rFonts w:eastAsia="Times New Roman" w:cs="Times New Roman"/>
                <w:b w:val="0"/>
                <w:i/>
                <w:color w:val="FFFFFF" w:themeColor="background1"/>
                <w:sz w:val="18"/>
                <w:szCs w:val="18"/>
                <w:lang w:val="en-GB"/>
              </w:rPr>
              <w:t>ā</w:t>
            </w:r>
            <w:proofErr w:type="spellEnd"/>
            <w:r w:rsidR="0093551F">
              <w:rPr>
                <w:rFonts w:eastAsia="Times New Roman" w:cs="Times New Roman"/>
                <w:b w:val="0"/>
                <w:i/>
                <w:color w:val="FFFFFF" w:themeColor="background1"/>
                <w:sz w:val="18"/>
                <w:szCs w:val="18"/>
                <w:lang w:val="en-GB"/>
              </w:rPr>
              <w:t xml:space="preserve"> </w:t>
            </w:r>
            <w:proofErr w:type="spellStart"/>
            <w:r w:rsidR="0093551F">
              <w:rPr>
                <w:rFonts w:eastAsia="Times New Roman" w:cs="Times New Roman"/>
                <w:b w:val="0"/>
                <w:i/>
                <w:color w:val="FFFFFF" w:themeColor="background1"/>
                <w:sz w:val="18"/>
                <w:szCs w:val="18"/>
                <w:lang w:val="en-GB"/>
              </w:rPr>
              <w:t>Tapuwae</w:t>
            </w:r>
            <w:proofErr w:type="spellEnd"/>
            <w:r w:rsidR="0093551F">
              <w:rPr>
                <w:rFonts w:eastAsia="Times New Roman" w:cs="Times New Roman"/>
                <w:b w:val="0"/>
                <w:i/>
                <w:color w:val="FFFFFF" w:themeColor="background1"/>
                <w:sz w:val="18"/>
                <w:szCs w:val="18"/>
                <w:lang w:val="en-GB"/>
              </w:rPr>
              <w:t xml:space="preserve"> (New Zealand First World War trails)?</w:t>
            </w:r>
          </w:p>
        </w:tc>
      </w:tr>
      <w:tr w:rsidR="00481597" w:rsidRPr="00BF5D64" w:rsidTr="00966F59">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481597" w:rsidRDefault="00481597" w:rsidP="006B3FE8">
            <w:pPr>
              <w:ind w:right="399"/>
              <w:rPr>
                <w:bCs w:val="0"/>
                <w:color w:val="000000"/>
                <w:sz w:val="16"/>
                <w:szCs w:val="18"/>
              </w:rPr>
            </w:pPr>
          </w:p>
        </w:tc>
        <w:tc>
          <w:tcPr>
            <w:tcW w:w="1346" w:type="dxa"/>
            <w:tcBorders>
              <w:left w:val="single" w:sz="4" w:space="0" w:color="D9D9D9" w:themeColor="background1" w:themeShade="D9"/>
              <w:right w:val="single" w:sz="4" w:space="0" w:color="D9D9D9" w:themeColor="background1" w:themeShade="D9"/>
            </w:tcBorders>
            <w:vAlign w:val="center"/>
          </w:tcPr>
          <w:p w:rsidR="00966F59" w:rsidRDefault="00966F59" w:rsidP="006B3FE8">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 xml:space="preserve">All respondents </w:t>
            </w:r>
          </w:p>
          <w:p w:rsidR="00481597" w:rsidRPr="005A2A5F" w:rsidRDefault="00966F59" w:rsidP="006B3FE8">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2018</w:t>
            </w:r>
          </w:p>
        </w:tc>
        <w:tc>
          <w:tcPr>
            <w:tcW w:w="1347" w:type="dxa"/>
            <w:tcBorders>
              <w:left w:val="single" w:sz="4" w:space="0" w:color="D9D9D9" w:themeColor="background1" w:themeShade="D9"/>
              <w:right w:val="single" w:sz="4" w:space="0" w:color="D9D9D9" w:themeColor="background1" w:themeShade="D9"/>
            </w:tcBorders>
          </w:tcPr>
          <w:p w:rsidR="00481597" w:rsidRPr="005A2A5F" w:rsidRDefault="00966F59" w:rsidP="006B3FE8">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15-24 years</w:t>
            </w:r>
          </w:p>
        </w:tc>
        <w:tc>
          <w:tcPr>
            <w:tcW w:w="1347" w:type="dxa"/>
            <w:tcBorders>
              <w:left w:val="single" w:sz="4" w:space="0" w:color="D9D9D9" w:themeColor="background1" w:themeShade="D9"/>
              <w:right w:val="single" w:sz="4" w:space="0" w:color="D9D9D9" w:themeColor="background1" w:themeShade="D9"/>
            </w:tcBorders>
          </w:tcPr>
          <w:p w:rsidR="00481597" w:rsidRPr="005A2A5F" w:rsidRDefault="00966F59" w:rsidP="006B3FE8">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Māori</w:t>
            </w:r>
          </w:p>
        </w:tc>
        <w:tc>
          <w:tcPr>
            <w:tcW w:w="1347" w:type="dxa"/>
            <w:tcBorders>
              <w:left w:val="single" w:sz="4" w:space="0" w:color="D9D9D9" w:themeColor="background1" w:themeShade="D9"/>
              <w:right w:val="single" w:sz="4" w:space="0" w:color="D9D9D9" w:themeColor="background1" w:themeShade="D9"/>
            </w:tcBorders>
          </w:tcPr>
          <w:p w:rsidR="00481597" w:rsidRPr="005A2A5F" w:rsidRDefault="00966F59" w:rsidP="006B3FE8">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Pacific peoples</w:t>
            </w:r>
          </w:p>
        </w:tc>
      </w:tr>
      <w:tr w:rsidR="006B3FE8" w:rsidRPr="00BF5D64" w:rsidTr="00966F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6B3FE8" w:rsidRPr="00374D6E" w:rsidRDefault="006B3FE8" w:rsidP="006B3FE8">
            <w:pPr>
              <w:ind w:right="399"/>
              <w:rPr>
                <w:bCs w:val="0"/>
                <w:color w:val="000000"/>
                <w:sz w:val="16"/>
                <w:szCs w:val="18"/>
              </w:rPr>
            </w:pPr>
            <w:r>
              <w:rPr>
                <w:bCs w:val="0"/>
                <w:color w:val="000000"/>
                <w:sz w:val="16"/>
                <w:szCs w:val="18"/>
              </w:rPr>
              <w:t>Unweighted Base</w:t>
            </w:r>
          </w:p>
        </w:tc>
        <w:tc>
          <w:tcPr>
            <w:tcW w:w="1346" w:type="dxa"/>
            <w:tcBorders>
              <w:left w:val="single" w:sz="4" w:space="0" w:color="D9D9D9" w:themeColor="background1" w:themeShade="D9"/>
              <w:right w:val="single" w:sz="4" w:space="0" w:color="D9D9D9" w:themeColor="background1" w:themeShade="D9"/>
            </w:tcBorders>
            <w:vAlign w:val="center"/>
          </w:tcPr>
          <w:p w:rsidR="006B3FE8" w:rsidRPr="005A2A5F" w:rsidRDefault="006B3FE8" w:rsidP="006B3FE8">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5A2A5F">
              <w:rPr>
                <w:b/>
                <w:bCs/>
                <w:color w:val="000000"/>
                <w:sz w:val="18"/>
                <w:szCs w:val="18"/>
              </w:rPr>
              <w:t>n=</w:t>
            </w:r>
            <w:r>
              <w:rPr>
                <w:b/>
                <w:bCs/>
                <w:color w:val="000000"/>
                <w:sz w:val="18"/>
                <w:szCs w:val="18"/>
              </w:rPr>
              <w:t>4,010</w:t>
            </w:r>
          </w:p>
        </w:tc>
        <w:tc>
          <w:tcPr>
            <w:tcW w:w="1347" w:type="dxa"/>
            <w:tcBorders>
              <w:left w:val="single" w:sz="4" w:space="0" w:color="D9D9D9" w:themeColor="background1" w:themeShade="D9"/>
              <w:right w:val="single" w:sz="4" w:space="0" w:color="D9D9D9" w:themeColor="background1" w:themeShade="D9"/>
            </w:tcBorders>
          </w:tcPr>
          <w:p w:rsidR="006B3FE8" w:rsidRPr="005A2A5F" w:rsidRDefault="006708F4" w:rsidP="006B3FE8">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n=604</w:t>
            </w:r>
          </w:p>
        </w:tc>
        <w:tc>
          <w:tcPr>
            <w:tcW w:w="1347" w:type="dxa"/>
            <w:tcBorders>
              <w:left w:val="single" w:sz="4" w:space="0" w:color="D9D9D9" w:themeColor="background1" w:themeShade="D9"/>
              <w:right w:val="single" w:sz="4" w:space="0" w:color="D9D9D9" w:themeColor="background1" w:themeShade="D9"/>
            </w:tcBorders>
          </w:tcPr>
          <w:p w:rsidR="006B3FE8" w:rsidRPr="005A2A5F" w:rsidRDefault="006708F4" w:rsidP="006B3FE8">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n=416</w:t>
            </w:r>
          </w:p>
        </w:tc>
        <w:tc>
          <w:tcPr>
            <w:tcW w:w="1347" w:type="dxa"/>
            <w:tcBorders>
              <w:left w:val="single" w:sz="4" w:space="0" w:color="D9D9D9" w:themeColor="background1" w:themeShade="D9"/>
              <w:right w:val="single" w:sz="4" w:space="0" w:color="D9D9D9" w:themeColor="background1" w:themeShade="D9"/>
            </w:tcBorders>
          </w:tcPr>
          <w:p w:rsidR="006B3FE8" w:rsidRPr="005A2A5F" w:rsidRDefault="006708F4" w:rsidP="006B3FE8">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w:t>
            </w:r>
            <w:r w:rsidR="005F5112">
              <w:rPr>
                <w:b/>
                <w:bCs/>
                <w:color w:val="000000"/>
                <w:sz w:val="18"/>
                <w:szCs w:val="18"/>
              </w:rPr>
              <w:t>120</w:t>
            </w:r>
          </w:p>
        </w:tc>
      </w:tr>
      <w:tr w:rsidR="00606423" w:rsidRPr="006708F4" w:rsidTr="001B076B">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606423" w:rsidRDefault="00046EF2" w:rsidP="00046EF2">
            <w:pPr>
              <w:rPr>
                <w:rFonts w:ascii="Calibri" w:hAnsi="Calibri" w:cs="Arial"/>
                <w:color w:val="595959" w:themeColor="text1" w:themeTint="A6"/>
                <w:kern w:val="24"/>
                <w:sz w:val="22"/>
              </w:rPr>
            </w:pPr>
            <w:r w:rsidRPr="00046EF2">
              <w:rPr>
                <w:rFonts w:eastAsia="Times New Roman" w:cs="Times New Roman"/>
                <w:color w:val="000000" w:themeColor="text1"/>
                <w:sz w:val="16"/>
                <w:szCs w:val="20"/>
                <w:lang w:eastAsia="en-NZ"/>
              </w:rPr>
              <w:t xml:space="preserve">THE </w:t>
            </w:r>
            <w:r w:rsidR="00025060" w:rsidRPr="00046EF2">
              <w:rPr>
                <w:rFonts w:eastAsia="Times New Roman" w:cs="Times New Roman"/>
                <w:color w:val="000000" w:themeColor="text1"/>
                <w:sz w:val="16"/>
                <w:szCs w:val="20"/>
                <w:lang w:eastAsia="en-NZ"/>
              </w:rPr>
              <w:t>FIRST WORLD WAR CENTENARY</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center"/>
          </w:tcPr>
          <w:p w:rsidR="00606423" w:rsidRPr="006708F4" w:rsidRDefault="00606423" w:rsidP="0060642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16"/>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606423" w:rsidRPr="006708F4" w:rsidRDefault="00606423" w:rsidP="0060642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606423" w:rsidRPr="006708F4" w:rsidRDefault="00606423" w:rsidP="0060642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606423" w:rsidRPr="006708F4" w:rsidRDefault="00606423" w:rsidP="0060642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en-NZ"/>
              </w:rPr>
            </w:pPr>
          </w:p>
        </w:tc>
      </w:tr>
      <w:tr w:rsidR="00FC1109" w:rsidRPr="006708F4" w:rsidTr="00062B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FC1109" w:rsidRPr="00062B40" w:rsidRDefault="00062B40" w:rsidP="00FC1109">
            <w:pPr>
              <w:rPr>
                <w:rFonts w:eastAsia="Times New Roman" w:cs="Times New Roman"/>
                <w:color w:val="000000" w:themeColor="text1"/>
                <w:sz w:val="16"/>
                <w:szCs w:val="20"/>
                <w:lang w:eastAsia="en-NZ"/>
              </w:rPr>
            </w:pPr>
            <w:r w:rsidRPr="00062B40">
              <w:rPr>
                <w:rFonts w:eastAsia="Times New Roman" w:cs="Times New Roman"/>
                <w:color w:val="000000" w:themeColor="text1"/>
                <w:sz w:val="16"/>
                <w:szCs w:val="20"/>
                <w:lang w:eastAsia="en-NZ"/>
              </w:rPr>
              <w:t xml:space="preserve">% that had seen/ heard </w:t>
            </w:r>
            <w:r w:rsidR="00AC4361">
              <w:rPr>
                <w:rFonts w:eastAsia="Times New Roman" w:cs="Times New Roman"/>
                <w:color w:val="000000" w:themeColor="text1"/>
                <w:sz w:val="16"/>
                <w:szCs w:val="20"/>
                <w:lang w:eastAsia="en-NZ"/>
              </w:rPr>
              <w:t>about this somewhere</w:t>
            </w:r>
          </w:p>
        </w:tc>
        <w:tc>
          <w:tcPr>
            <w:tcW w:w="1346" w:type="dxa"/>
            <w:tcBorders>
              <w:left w:val="single" w:sz="4" w:space="0" w:color="D9D9D9" w:themeColor="background1" w:themeShade="D9"/>
              <w:right w:val="single" w:sz="4" w:space="0" w:color="D9D9D9" w:themeColor="background1" w:themeShade="D9"/>
            </w:tcBorders>
            <w:vAlign w:val="bottom"/>
          </w:tcPr>
          <w:p w:rsidR="00FC1109" w:rsidRPr="00062B40" w:rsidRDefault="00062B40" w:rsidP="00FC110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062B40">
              <w:rPr>
                <w:rFonts w:eastAsia="Times New Roman" w:cs="Times New Roman"/>
                <w:b/>
                <w:color w:val="000000" w:themeColor="text1"/>
                <w:sz w:val="18"/>
                <w:szCs w:val="20"/>
                <w:lang w:eastAsia="en-NZ"/>
              </w:rPr>
              <w:t>74%</w:t>
            </w:r>
          </w:p>
        </w:tc>
        <w:tc>
          <w:tcPr>
            <w:tcW w:w="1347" w:type="dxa"/>
            <w:tcBorders>
              <w:left w:val="single" w:sz="4" w:space="0" w:color="D9D9D9" w:themeColor="background1" w:themeShade="D9"/>
              <w:right w:val="single" w:sz="4" w:space="0" w:color="D9D9D9" w:themeColor="background1" w:themeShade="D9"/>
            </w:tcBorders>
            <w:vAlign w:val="bottom"/>
          </w:tcPr>
          <w:p w:rsidR="00FC1109" w:rsidRPr="00062B40" w:rsidRDefault="00062B40" w:rsidP="00FC110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062B40">
              <w:rPr>
                <w:rFonts w:eastAsia="Times New Roman" w:cs="Times New Roman"/>
                <w:b/>
                <w:color w:val="000000" w:themeColor="text1"/>
                <w:sz w:val="18"/>
                <w:szCs w:val="20"/>
                <w:lang w:eastAsia="en-NZ"/>
              </w:rPr>
              <w:t>75%</w:t>
            </w:r>
          </w:p>
        </w:tc>
        <w:tc>
          <w:tcPr>
            <w:tcW w:w="1347" w:type="dxa"/>
            <w:tcBorders>
              <w:left w:val="single" w:sz="4" w:space="0" w:color="D9D9D9" w:themeColor="background1" w:themeShade="D9"/>
              <w:right w:val="single" w:sz="4" w:space="0" w:color="D9D9D9" w:themeColor="background1" w:themeShade="D9"/>
            </w:tcBorders>
            <w:vAlign w:val="bottom"/>
          </w:tcPr>
          <w:p w:rsidR="00FC1109" w:rsidRPr="00062B40" w:rsidRDefault="00062B40" w:rsidP="00FC110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062B40">
              <w:rPr>
                <w:rFonts w:eastAsia="Times New Roman" w:cs="Times New Roman"/>
                <w:b/>
                <w:color w:val="000000" w:themeColor="text1"/>
                <w:sz w:val="18"/>
                <w:szCs w:val="20"/>
                <w:lang w:eastAsia="en-NZ"/>
              </w:rPr>
              <w:t>76%</w:t>
            </w:r>
          </w:p>
        </w:tc>
        <w:tc>
          <w:tcPr>
            <w:tcW w:w="1347" w:type="dxa"/>
            <w:tcBorders>
              <w:left w:val="single" w:sz="4" w:space="0" w:color="D9D9D9" w:themeColor="background1" w:themeShade="D9"/>
              <w:right w:val="single" w:sz="4" w:space="0" w:color="D9D9D9" w:themeColor="background1" w:themeShade="D9"/>
            </w:tcBorders>
            <w:vAlign w:val="bottom"/>
          </w:tcPr>
          <w:p w:rsidR="00FC1109" w:rsidRPr="00062B40" w:rsidRDefault="00062B40" w:rsidP="00FC110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062B40">
              <w:rPr>
                <w:rFonts w:eastAsia="Times New Roman" w:cs="Times New Roman"/>
                <w:b/>
                <w:color w:val="000000" w:themeColor="text1"/>
                <w:sz w:val="18"/>
                <w:szCs w:val="20"/>
                <w:lang w:eastAsia="en-NZ"/>
              </w:rPr>
              <w:t>68%</w:t>
            </w:r>
          </w:p>
        </w:tc>
      </w:tr>
      <w:tr w:rsidR="00062B40" w:rsidRPr="006708F4" w:rsidTr="00062B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TV</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45%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FF0000"/>
                <w:sz w:val="18"/>
                <w:szCs w:val="20"/>
                <w:lang w:eastAsia="en-NZ"/>
              </w:rPr>
              <w:t>35%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44%</w:t>
            </w:r>
          </w:p>
        </w:tc>
        <w:tc>
          <w:tcPr>
            <w:tcW w:w="1347" w:type="dxa"/>
            <w:tcBorders>
              <w:left w:val="single" w:sz="4" w:space="0" w:color="D9D9D9" w:themeColor="background1" w:themeShade="D9"/>
              <w:right w:val="single" w:sz="4" w:space="0" w:color="D9D9D9" w:themeColor="background1" w:themeShade="D9"/>
            </w:tcBorders>
            <w:shd w:val="clear" w:color="auto" w:fill="FFFFFF" w:themeFill="background1"/>
            <w:vAlign w:val="bottom"/>
          </w:tcPr>
          <w:p w:rsidR="00062B40" w:rsidRPr="00EE7875"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062B40">
              <w:rPr>
                <w:rFonts w:eastAsia="Times New Roman" w:cs="Times New Roman"/>
                <w:color w:val="FF0000"/>
                <w:sz w:val="18"/>
                <w:szCs w:val="20"/>
                <w:lang w:eastAsia="en-NZ"/>
              </w:rPr>
              <w:t>33%</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Newspaper/magazines</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34%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FF0000"/>
                <w:sz w:val="18"/>
                <w:szCs w:val="20"/>
                <w:lang w:eastAsia="en-NZ"/>
              </w:rPr>
              <w:t>23%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FF0000"/>
                <w:sz w:val="18"/>
                <w:szCs w:val="20"/>
                <w:lang w:eastAsia="en-NZ"/>
              </w:rPr>
              <w:t>29%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28%</w:t>
            </w:r>
          </w:p>
        </w:tc>
      </w:tr>
      <w:tr w:rsidR="00062B40" w:rsidRPr="006708F4" w:rsidTr="00062B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Online</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27%</w:t>
            </w:r>
          </w:p>
        </w:tc>
        <w:tc>
          <w:tcPr>
            <w:tcW w:w="1347" w:type="dxa"/>
            <w:tcBorders>
              <w:left w:val="single" w:sz="4" w:space="0" w:color="D9D9D9" w:themeColor="background1" w:themeShade="D9"/>
              <w:right w:val="single" w:sz="4" w:space="0" w:color="D9D9D9" w:themeColor="background1" w:themeShade="D9"/>
            </w:tcBorders>
            <w:shd w:val="clear" w:color="auto" w:fill="FFFFFF" w:themeFill="background1"/>
            <w:vAlign w:val="bottom"/>
          </w:tcPr>
          <w:p w:rsidR="00062B40" w:rsidRPr="0051260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008000"/>
                <w:sz w:val="18"/>
                <w:szCs w:val="20"/>
                <w:lang w:eastAsia="en-NZ"/>
              </w:rPr>
              <w:t>33%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26%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22%</w:t>
            </w:r>
          </w:p>
        </w:tc>
      </w:tr>
      <w:tr w:rsidR="00062B40" w:rsidRPr="006708F4" w:rsidTr="00062B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Social Media (e.g. Facebook, Twitter etc.)</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51260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8000"/>
                <w:sz w:val="18"/>
                <w:szCs w:val="20"/>
                <w:lang w:eastAsia="en-NZ"/>
              </w:rPr>
            </w:pPr>
            <w:r w:rsidRPr="0051260B">
              <w:rPr>
                <w:rFonts w:eastAsia="Times New Roman" w:cs="Times New Roman"/>
                <w:color w:val="008000"/>
                <w:sz w:val="18"/>
                <w:szCs w:val="20"/>
                <w:lang w:eastAsia="en-NZ"/>
              </w:rPr>
              <w:t>37%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008000"/>
                <w:sz w:val="18"/>
                <w:szCs w:val="20"/>
                <w:lang w:eastAsia="en-NZ"/>
              </w:rPr>
              <w:t>32%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31%</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Radio</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FF0000"/>
                <w:sz w:val="18"/>
                <w:szCs w:val="20"/>
                <w:lang w:eastAsia="en-NZ"/>
              </w:rPr>
              <w:t>16%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14%</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On printed materials (e.g. a flyer or bookmark)</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16%</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At an event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20%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51260B">
              <w:rPr>
                <w:rFonts w:eastAsia="Times New Roman" w:cs="Times New Roman"/>
                <w:color w:val="008000"/>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16%</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 xml:space="preserve">Somewhere else </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2%</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Nowhere/ I have not seen or heard of it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18%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27%</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Don't know</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7875"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7875">
              <w:rPr>
                <w:rFonts w:eastAsia="Times New Roman" w:cs="Times New Roman"/>
                <w:color w:val="000000" w:themeColor="text1"/>
                <w:sz w:val="18"/>
                <w:szCs w:val="20"/>
                <w:lang w:eastAsia="en-NZ"/>
              </w:rPr>
              <w:t>5%</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915673" w:rsidRDefault="00062B40" w:rsidP="00062B40">
            <w:pPr>
              <w:rPr>
                <w:rFonts w:eastAsia="Times New Roman" w:cs="Times New Roman"/>
                <w:color w:val="000000" w:themeColor="text1"/>
                <w:sz w:val="16"/>
                <w:szCs w:val="20"/>
                <w:lang w:eastAsia="en-NZ"/>
              </w:rPr>
            </w:pPr>
            <w:r w:rsidRPr="00915673">
              <w:rPr>
                <w:rFonts w:eastAsia="Times New Roman" w:cs="Times New Roman"/>
                <w:color w:val="000000" w:themeColor="text1"/>
                <w:sz w:val="16"/>
                <w:szCs w:val="20"/>
                <w:lang w:eastAsia="en-NZ"/>
              </w:rPr>
              <w:t>Average number of places seen/ heard</w:t>
            </w:r>
            <w:r w:rsidR="00AC4361" w:rsidRPr="00915673">
              <w:rPr>
                <w:rFonts w:eastAsia="Times New Roman" w:cs="Times New Roman"/>
                <w:color w:val="000000" w:themeColor="text1"/>
                <w:sz w:val="16"/>
                <w:szCs w:val="20"/>
                <w:lang w:eastAsia="en-NZ"/>
              </w:rPr>
              <w:t xml:space="preserve"> about this</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915673"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1.9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915673"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1.9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915673"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915673"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1.6</w:t>
            </w:r>
          </w:p>
        </w:tc>
      </w:tr>
      <w:tr w:rsidR="00062B40" w:rsidRPr="006708F4" w:rsidTr="001B07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062B40" w:rsidRPr="00B65498" w:rsidRDefault="00062B40" w:rsidP="00062B40">
            <w:pPr>
              <w:rPr>
                <w:rFonts w:eastAsia="Times New Roman" w:cs="Times New Roman"/>
                <w:color w:val="000000" w:themeColor="text1"/>
                <w:sz w:val="16"/>
                <w:szCs w:val="20"/>
                <w:lang w:eastAsia="en-NZ"/>
              </w:rPr>
            </w:pPr>
            <w:r w:rsidRPr="00B65498">
              <w:rPr>
                <w:rFonts w:eastAsia="Times New Roman" w:cs="Times New Roman"/>
                <w:color w:val="000000" w:themeColor="text1"/>
                <w:sz w:val="16"/>
                <w:szCs w:val="20"/>
                <w:lang w:eastAsia="en-NZ"/>
              </w:rPr>
              <w:t>THE CENTENARY OF ARMISTICE</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center"/>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p>
        </w:tc>
      </w:tr>
      <w:tr w:rsidR="00AC4361"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AC4361" w:rsidRPr="0084625E" w:rsidRDefault="00AC4361" w:rsidP="00062B40">
            <w:pPr>
              <w:rPr>
                <w:rFonts w:eastAsia="Times New Roman" w:cs="Times New Roman"/>
                <w:color w:val="000000" w:themeColor="text1"/>
                <w:sz w:val="16"/>
                <w:szCs w:val="20"/>
                <w:lang w:eastAsia="en-NZ"/>
              </w:rPr>
            </w:pPr>
            <w:r w:rsidRPr="0084625E">
              <w:rPr>
                <w:rFonts w:eastAsia="Times New Roman" w:cs="Times New Roman"/>
                <w:color w:val="000000" w:themeColor="text1"/>
                <w:sz w:val="16"/>
                <w:szCs w:val="20"/>
                <w:lang w:eastAsia="en-NZ"/>
              </w:rPr>
              <w:t>% that had seen/ heard about this somewhere</w:t>
            </w:r>
          </w:p>
        </w:tc>
        <w:tc>
          <w:tcPr>
            <w:tcW w:w="1346" w:type="dxa"/>
            <w:tcBorders>
              <w:left w:val="single" w:sz="4" w:space="0" w:color="D9D9D9" w:themeColor="background1" w:themeShade="D9"/>
              <w:right w:val="single" w:sz="4" w:space="0" w:color="D9D9D9" w:themeColor="background1" w:themeShade="D9"/>
            </w:tcBorders>
            <w:vAlign w:val="bottom"/>
          </w:tcPr>
          <w:p w:rsidR="00AC4361" w:rsidRPr="0084625E" w:rsidRDefault="0084625E"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84625E">
              <w:rPr>
                <w:rFonts w:eastAsia="Times New Roman" w:cs="Times New Roman"/>
                <w:b/>
                <w:color w:val="000000" w:themeColor="text1"/>
                <w:sz w:val="18"/>
                <w:szCs w:val="20"/>
                <w:lang w:eastAsia="en-NZ"/>
              </w:rPr>
              <w:t>41%</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B91F63" w:rsidRDefault="0084625E"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18"/>
                <w:szCs w:val="20"/>
                <w:lang w:eastAsia="en-NZ"/>
              </w:rPr>
            </w:pPr>
            <w:r w:rsidRPr="00B91F63">
              <w:rPr>
                <w:rFonts w:eastAsia="Times New Roman" w:cs="Times New Roman"/>
                <w:b/>
                <w:color w:val="FF0000"/>
                <w:sz w:val="18"/>
                <w:szCs w:val="20"/>
                <w:lang w:eastAsia="en-NZ"/>
              </w:rPr>
              <w:t>31%</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B91F63" w:rsidRDefault="0084625E"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18"/>
                <w:szCs w:val="20"/>
                <w:lang w:eastAsia="en-NZ"/>
              </w:rPr>
            </w:pPr>
            <w:r w:rsidRPr="00B91F63">
              <w:rPr>
                <w:rFonts w:eastAsia="Times New Roman" w:cs="Times New Roman"/>
                <w:b/>
                <w:color w:val="FF0000"/>
                <w:sz w:val="18"/>
                <w:szCs w:val="20"/>
                <w:lang w:eastAsia="en-NZ"/>
              </w:rPr>
              <w:t>35%</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B91F63" w:rsidRDefault="0084625E"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18"/>
                <w:szCs w:val="20"/>
                <w:lang w:eastAsia="en-NZ"/>
              </w:rPr>
            </w:pPr>
            <w:r w:rsidRPr="00B91F63">
              <w:rPr>
                <w:rFonts w:eastAsia="Times New Roman" w:cs="Times New Roman"/>
                <w:b/>
                <w:color w:val="FF0000"/>
                <w:sz w:val="18"/>
                <w:szCs w:val="20"/>
                <w:lang w:eastAsia="en-NZ"/>
              </w:rPr>
              <w:t>25%</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TV</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25%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B91F63"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sidRPr="00B91F63">
              <w:rPr>
                <w:rFonts w:eastAsia="Times New Roman" w:cs="Times New Roman"/>
                <w:color w:val="FF0000"/>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FF0000"/>
                <w:sz w:val="18"/>
                <w:szCs w:val="20"/>
                <w:lang w:eastAsia="en-NZ"/>
              </w:rPr>
              <w:t>19%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FF0000"/>
                <w:sz w:val="18"/>
                <w:szCs w:val="20"/>
                <w:lang w:eastAsia="en-NZ"/>
              </w:rPr>
              <w:t>15%</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Newspaper/magazines</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B91F63"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B91F63">
              <w:rPr>
                <w:rFonts w:eastAsia="Times New Roman" w:cs="Times New Roman"/>
                <w:color w:val="FF0000"/>
                <w:sz w:val="18"/>
                <w:szCs w:val="20"/>
                <w:lang w:eastAsia="en-NZ"/>
              </w:rPr>
              <w:t>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9%</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Online</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6%</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Social Media (e.g. Facebook, Twitter etc.)</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4%</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Radio</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FF0000"/>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7%</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 xml:space="preserve">On </w:t>
            </w:r>
            <w:r>
              <w:rPr>
                <w:rFonts w:eastAsia="Times New Roman" w:cs="Times New Roman"/>
                <w:b w:val="0"/>
                <w:color w:val="000000" w:themeColor="text1"/>
                <w:sz w:val="16"/>
                <w:szCs w:val="20"/>
                <w:lang w:eastAsia="en-NZ"/>
              </w:rPr>
              <w:t xml:space="preserve">other </w:t>
            </w:r>
            <w:r w:rsidRPr="00606423">
              <w:rPr>
                <w:rFonts w:eastAsia="Times New Roman" w:cs="Times New Roman"/>
                <w:b w:val="0"/>
                <w:color w:val="000000" w:themeColor="text1"/>
                <w:sz w:val="16"/>
                <w:szCs w:val="20"/>
                <w:lang w:eastAsia="en-NZ"/>
              </w:rPr>
              <w:t>printed materials (e.g. a flyer or bookmark)</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4%</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At an event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5%</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 xml:space="preserve">Outdoor poster (e.g. an illuminated poster </w:t>
            </w:r>
            <w:r w:rsidRPr="00606423">
              <w:rPr>
                <w:rFonts w:eastAsia="Times New Roman" w:cs="Times New Roman"/>
                <w:b w:val="0"/>
                <w:color w:val="000000" w:themeColor="text1"/>
                <w:sz w:val="16"/>
                <w:szCs w:val="20"/>
                <w:lang w:eastAsia="en-NZ"/>
              </w:rPr>
              <w:br/>
              <w:t>at a bus stop, a digital poster or a printed poster)</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008000"/>
                <w:sz w:val="18"/>
                <w:szCs w:val="20"/>
                <w:lang w:eastAsia="en-NZ"/>
              </w:rPr>
              <w:t>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5%</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 xml:space="preserve">Somewhere else </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Nowhere/ I have not seen or heard of it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54%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53%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008000"/>
                <w:sz w:val="18"/>
                <w:szCs w:val="20"/>
                <w:lang w:eastAsia="en-NZ"/>
              </w:rPr>
              <w:t>62%</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Don't know</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B91F63">
              <w:rPr>
                <w:rFonts w:eastAsia="Times New Roman" w:cs="Times New Roman"/>
                <w:color w:val="008000"/>
                <w:sz w:val="18"/>
                <w:szCs w:val="20"/>
                <w:lang w:eastAsia="en-NZ"/>
              </w:rPr>
              <w:t>15%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12%</w:t>
            </w:r>
          </w:p>
        </w:tc>
      </w:tr>
      <w:tr w:rsidR="00AC4361"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AC4361" w:rsidRPr="00915673" w:rsidRDefault="00AC4361" w:rsidP="00062B40">
            <w:pPr>
              <w:rPr>
                <w:rFonts w:eastAsia="Times New Roman" w:cs="Times New Roman"/>
                <w:color w:val="000000" w:themeColor="text1"/>
                <w:sz w:val="16"/>
                <w:szCs w:val="20"/>
                <w:lang w:eastAsia="en-NZ"/>
              </w:rPr>
            </w:pPr>
            <w:r w:rsidRPr="00915673">
              <w:rPr>
                <w:rFonts w:eastAsia="Times New Roman" w:cs="Times New Roman"/>
                <w:color w:val="000000" w:themeColor="text1"/>
                <w:sz w:val="16"/>
                <w:szCs w:val="20"/>
                <w:lang w:eastAsia="en-NZ"/>
              </w:rPr>
              <w:t>Average number of places seen/ heard about this</w:t>
            </w:r>
          </w:p>
        </w:tc>
        <w:tc>
          <w:tcPr>
            <w:tcW w:w="1346" w:type="dxa"/>
            <w:tcBorders>
              <w:left w:val="single" w:sz="4" w:space="0" w:color="D9D9D9" w:themeColor="background1" w:themeShade="D9"/>
              <w:right w:val="single" w:sz="4" w:space="0" w:color="D9D9D9" w:themeColor="background1" w:themeShade="D9"/>
            </w:tcBorders>
            <w:vAlign w:val="bottom"/>
          </w:tcPr>
          <w:p w:rsidR="00AC4361" w:rsidRPr="00915673" w:rsidRDefault="00BC1DEF"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0.9</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915673" w:rsidRDefault="00BC1DEF"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0.7</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915673" w:rsidRDefault="00BC1DEF"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0.9</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915673" w:rsidRDefault="00BC1DEF"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0.5</w:t>
            </w:r>
          </w:p>
        </w:tc>
      </w:tr>
      <w:tr w:rsidR="00062B40" w:rsidRPr="006708F4" w:rsidTr="001B07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062B40" w:rsidRPr="00046EF2" w:rsidRDefault="00062B40" w:rsidP="00062B40">
            <w:pPr>
              <w:rPr>
                <w:rFonts w:eastAsia="Times New Roman" w:cs="Times New Roman"/>
                <w:color w:val="000000" w:themeColor="text1"/>
                <w:sz w:val="16"/>
                <w:szCs w:val="20"/>
                <w:lang w:eastAsia="en-NZ"/>
              </w:rPr>
            </w:pPr>
            <w:r w:rsidRPr="00046EF2">
              <w:rPr>
                <w:rFonts w:eastAsia="Times New Roman" w:cs="Times New Roman"/>
                <w:color w:val="000000" w:themeColor="text1"/>
                <w:sz w:val="16"/>
                <w:szCs w:val="20"/>
                <w:lang w:eastAsia="en-NZ"/>
              </w:rPr>
              <w:t>NGĀ TAPUWAE</w:t>
            </w:r>
            <w:r>
              <w:rPr>
                <w:rFonts w:eastAsia="Times New Roman" w:cs="Times New Roman"/>
                <w:color w:val="000000" w:themeColor="text1"/>
                <w:sz w:val="16"/>
                <w:szCs w:val="20"/>
                <w:lang w:eastAsia="en-NZ"/>
              </w:rPr>
              <w:t>, NEW ZEALAND FIRST WORLD WAR TRAILS</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center"/>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062B40" w:rsidRPr="006708F4"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NZ"/>
              </w:rPr>
            </w:pPr>
          </w:p>
        </w:tc>
      </w:tr>
      <w:tr w:rsidR="00AC4361"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AC4361" w:rsidRPr="00606423" w:rsidRDefault="00AC4361" w:rsidP="00062B40">
            <w:pPr>
              <w:rPr>
                <w:rFonts w:eastAsia="Times New Roman" w:cs="Times New Roman"/>
                <w:b w:val="0"/>
                <w:color w:val="000000" w:themeColor="text1"/>
                <w:sz w:val="16"/>
                <w:szCs w:val="20"/>
                <w:lang w:eastAsia="en-NZ"/>
              </w:rPr>
            </w:pPr>
            <w:r w:rsidRPr="00062B40">
              <w:rPr>
                <w:rFonts w:eastAsia="Times New Roman" w:cs="Times New Roman"/>
                <w:color w:val="000000" w:themeColor="text1"/>
                <w:sz w:val="16"/>
                <w:szCs w:val="20"/>
                <w:lang w:eastAsia="en-NZ"/>
              </w:rPr>
              <w:t xml:space="preserve">% that had seen/ heard </w:t>
            </w:r>
            <w:r>
              <w:rPr>
                <w:rFonts w:eastAsia="Times New Roman" w:cs="Times New Roman"/>
                <w:color w:val="000000" w:themeColor="text1"/>
                <w:sz w:val="16"/>
                <w:szCs w:val="20"/>
                <w:lang w:eastAsia="en-NZ"/>
              </w:rPr>
              <w:t>about this somewhere</w:t>
            </w:r>
          </w:p>
        </w:tc>
        <w:tc>
          <w:tcPr>
            <w:tcW w:w="1346" w:type="dxa"/>
            <w:tcBorders>
              <w:left w:val="single" w:sz="4" w:space="0" w:color="D9D9D9" w:themeColor="background1" w:themeShade="D9"/>
              <w:right w:val="single" w:sz="4" w:space="0" w:color="D9D9D9" w:themeColor="background1" w:themeShade="D9"/>
            </w:tcBorders>
            <w:vAlign w:val="bottom"/>
          </w:tcPr>
          <w:p w:rsidR="00AC4361" w:rsidRPr="00AC4361" w:rsidRDefault="00AC4361"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AC4361">
              <w:rPr>
                <w:rFonts w:eastAsia="Times New Roman" w:cs="Times New Roman"/>
                <w:b/>
                <w:color w:val="000000" w:themeColor="text1"/>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AC4361" w:rsidRDefault="00AC4361"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AC4361">
              <w:rPr>
                <w:rFonts w:eastAsia="Times New Roman" w:cs="Times New Roman"/>
                <w:b/>
                <w:color w:val="000000" w:themeColor="text1"/>
                <w:sz w:val="18"/>
                <w:szCs w:val="20"/>
                <w:lang w:eastAsia="en-NZ"/>
              </w:rPr>
              <w:t>23%</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AC4361" w:rsidRDefault="00AC4361"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AC4361">
              <w:rPr>
                <w:rFonts w:eastAsia="Times New Roman" w:cs="Times New Roman"/>
                <w:b/>
                <w:color w:val="008000"/>
                <w:sz w:val="18"/>
                <w:szCs w:val="20"/>
                <w:lang w:eastAsia="en-NZ"/>
              </w:rPr>
              <w:t>30%</w:t>
            </w:r>
          </w:p>
        </w:tc>
        <w:tc>
          <w:tcPr>
            <w:tcW w:w="1347" w:type="dxa"/>
            <w:tcBorders>
              <w:left w:val="single" w:sz="4" w:space="0" w:color="D9D9D9" w:themeColor="background1" w:themeShade="D9"/>
              <w:right w:val="single" w:sz="4" w:space="0" w:color="D9D9D9" w:themeColor="background1" w:themeShade="D9"/>
            </w:tcBorders>
            <w:vAlign w:val="bottom"/>
          </w:tcPr>
          <w:p w:rsidR="00AC4361" w:rsidRPr="00AC4361" w:rsidRDefault="00AC4361"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r w:rsidRPr="00AC4361">
              <w:rPr>
                <w:rFonts w:eastAsia="Times New Roman" w:cs="Times New Roman"/>
                <w:b/>
                <w:color w:val="000000" w:themeColor="text1"/>
                <w:sz w:val="18"/>
                <w:szCs w:val="20"/>
                <w:lang w:eastAsia="en-NZ"/>
              </w:rPr>
              <w:t>24%</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TV</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AC4361">
              <w:rPr>
                <w:rFonts w:eastAsia="Times New Roman" w:cs="Times New Roman"/>
                <w:color w:val="008000"/>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6%</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Newspaper/magazines</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7%</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Online</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AC4361"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8000"/>
                <w:sz w:val="18"/>
                <w:szCs w:val="20"/>
                <w:lang w:eastAsia="en-NZ"/>
              </w:rPr>
            </w:pPr>
            <w:r w:rsidRPr="00AC4361">
              <w:rPr>
                <w:rFonts w:eastAsia="Times New Roman" w:cs="Times New Roman"/>
                <w:color w:val="008000"/>
                <w:sz w:val="18"/>
                <w:szCs w:val="20"/>
                <w:lang w:eastAsia="en-NZ"/>
              </w:rPr>
              <w:t>9%</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4%</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Social Media (e.g. Facebook, Twitter etc.)</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AC4361"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8000"/>
                <w:sz w:val="18"/>
                <w:szCs w:val="20"/>
                <w:lang w:eastAsia="en-NZ"/>
              </w:rPr>
            </w:pPr>
            <w:r w:rsidRPr="00AC4361">
              <w:rPr>
                <w:rFonts w:eastAsia="Times New Roman" w:cs="Times New Roman"/>
                <w:color w:val="008000"/>
                <w:sz w:val="18"/>
                <w:szCs w:val="20"/>
                <w:lang w:eastAsia="en-NZ"/>
              </w:rPr>
              <w:t>10%</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9%</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Radio</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3%</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On printed materials (e.g. a flyer or bookmark)</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5%</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AC4361">
              <w:rPr>
                <w:rFonts w:eastAsia="Times New Roman" w:cs="Times New Roman"/>
                <w:color w:val="008000"/>
                <w:sz w:val="18"/>
                <w:szCs w:val="20"/>
                <w:lang w:eastAsia="en-NZ"/>
              </w:rPr>
              <w:t>8%</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5%</w:t>
            </w:r>
          </w:p>
        </w:tc>
      </w:tr>
      <w:tr w:rsidR="00062B40"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At an event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AC4361">
              <w:rPr>
                <w:rFonts w:eastAsia="Times New Roman" w:cs="Times New Roman"/>
                <w:color w:val="008000"/>
                <w:sz w:val="18"/>
                <w:szCs w:val="20"/>
                <w:lang w:eastAsia="en-NZ"/>
              </w:rPr>
              <w:t>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3%</w:t>
            </w:r>
          </w:p>
        </w:tc>
      </w:tr>
      <w:tr w:rsidR="00062B40" w:rsidRPr="006708F4" w:rsidTr="00B63ADC">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 xml:space="preserve">Somewhere else </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2%</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1%</w:t>
            </w:r>
          </w:p>
        </w:tc>
      </w:tr>
      <w:tr w:rsidR="00AC4361" w:rsidRPr="006708F4" w:rsidTr="00B63AD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Nowhere/ I have not seen or heard of it</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67%</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64%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AC4361">
              <w:rPr>
                <w:rFonts w:eastAsia="Times New Roman" w:cs="Times New Roman"/>
                <w:color w:val="FF0000"/>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64%</w:t>
            </w:r>
          </w:p>
        </w:tc>
      </w:tr>
      <w:tr w:rsidR="00062B40" w:rsidRPr="006708F4" w:rsidTr="00915673">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062B40" w:rsidRPr="00606423" w:rsidRDefault="00062B40" w:rsidP="00062B40">
            <w:pPr>
              <w:rPr>
                <w:rFonts w:eastAsia="Times New Roman" w:cs="Times New Roman"/>
                <w:b w:val="0"/>
                <w:color w:val="000000" w:themeColor="text1"/>
                <w:sz w:val="16"/>
                <w:szCs w:val="20"/>
                <w:lang w:eastAsia="en-NZ"/>
              </w:rPr>
            </w:pPr>
            <w:r w:rsidRPr="00606423">
              <w:rPr>
                <w:rFonts w:eastAsia="Times New Roman" w:cs="Times New Roman"/>
                <w:b w:val="0"/>
                <w:color w:val="000000" w:themeColor="text1"/>
                <w:sz w:val="16"/>
                <w:szCs w:val="20"/>
                <w:lang w:eastAsia="en-NZ"/>
              </w:rPr>
              <w:t>Don't know</w:t>
            </w:r>
          </w:p>
        </w:tc>
        <w:tc>
          <w:tcPr>
            <w:tcW w:w="1346" w:type="dxa"/>
            <w:tcBorders>
              <w:left w:val="single" w:sz="4" w:space="0" w:color="D9D9D9" w:themeColor="background1" w:themeShade="D9"/>
              <w:right w:val="single" w:sz="4" w:space="0" w:color="D9D9D9" w:themeColor="background1" w:themeShade="D9"/>
            </w:tcBorders>
            <w:vAlign w:val="bottom"/>
          </w:tcPr>
          <w:p w:rsidR="00062B40" w:rsidRPr="001B076B"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B076B">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FC1109"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FC1109">
              <w:rPr>
                <w:rFonts w:eastAsia="Times New Roman" w:cs="Times New Roman"/>
                <w:color w:val="000000" w:themeColor="text1"/>
                <w:sz w:val="18"/>
                <w:szCs w:val="20"/>
                <w:lang w:eastAsia="en-NZ"/>
              </w:rPr>
              <w:t>13%</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1C62AF"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1C62AF">
              <w:rPr>
                <w:rFonts w:eastAsia="Times New Roman" w:cs="Times New Roman"/>
                <w:color w:val="000000" w:themeColor="text1"/>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062B40" w:rsidRPr="00EE6F9C" w:rsidRDefault="00062B40" w:rsidP="00062B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6F9C">
              <w:rPr>
                <w:rFonts w:eastAsia="Times New Roman" w:cs="Times New Roman"/>
                <w:color w:val="000000" w:themeColor="text1"/>
                <w:sz w:val="18"/>
                <w:szCs w:val="20"/>
                <w:lang w:eastAsia="en-NZ"/>
              </w:rPr>
              <w:t>12%</w:t>
            </w:r>
          </w:p>
        </w:tc>
      </w:tr>
      <w:tr w:rsidR="00AC4361" w:rsidRPr="006708F4" w:rsidTr="009156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A6A6A6" w:themeColor="background1" w:themeShade="A6"/>
              <w:right w:val="single" w:sz="4" w:space="0" w:color="D9D9D9" w:themeColor="background1" w:themeShade="D9"/>
            </w:tcBorders>
            <w:vAlign w:val="center"/>
          </w:tcPr>
          <w:p w:rsidR="00AC4361" w:rsidRPr="00915673" w:rsidRDefault="00AC4361" w:rsidP="00062B40">
            <w:pPr>
              <w:rPr>
                <w:rFonts w:eastAsia="Times New Roman" w:cs="Times New Roman"/>
                <w:color w:val="000000" w:themeColor="text1"/>
                <w:sz w:val="16"/>
                <w:szCs w:val="20"/>
                <w:lang w:eastAsia="en-NZ"/>
              </w:rPr>
            </w:pPr>
            <w:r w:rsidRPr="00915673">
              <w:rPr>
                <w:rFonts w:eastAsia="Times New Roman" w:cs="Times New Roman"/>
                <w:color w:val="000000" w:themeColor="text1"/>
                <w:sz w:val="16"/>
                <w:szCs w:val="20"/>
                <w:lang w:eastAsia="en-NZ"/>
              </w:rPr>
              <w:t>Average number of places seen/ heard about this</w:t>
            </w:r>
          </w:p>
        </w:tc>
        <w:tc>
          <w:tcPr>
            <w:tcW w:w="1346"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AC4361" w:rsidRPr="00915673" w:rsidRDefault="00AC4361"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0.4</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AC4361" w:rsidRPr="00915673" w:rsidRDefault="00AC4361"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0.4</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AC4361" w:rsidRPr="00915673" w:rsidRDefault="00AC4361"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0.6</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AC4361" w:rsidRPr="00915673" w:rsidRDefault="00AC4361" w:rsidP="00062B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8"/>
                <w:szCs w:val="20"/>
                <w:lang w:eastAsia="en-NZ"/>
              </w:rPr>
            </w:pPr>
            <w:r w:rsidRPr="00915673">
              <w:rPr>
                <w:rFonts w:eastAsia="Times New Roman" w:cs="Times New Roman"/>
                <w:b/>
                <w:color w:val="000000" w:themeColor="text1"/>
                <w:sz w:val="18"/>
                <w:szCs w:val="20"/>
                <w:lang w:eastAsia="en-NZ"/>
              </w:rPr>
              <w:t>0.4</w:t>
            </w:r>
          </w:p>
        </w:tc>
      </w:tr>
    </w:tbl>
    <w:p w:rsidR="00BC1DEF" w:rsidRDefault="00BC1DEF" w:rsidP="00563350">
      <w:pPr>
        <w:spacing w:after="0" w:line="240" w:lineRule="auto"/>
        <w:rPr>
          <w:sz w:val="16"/>
        </w:rPr>
      </w:pPr>
    </w:p>
    <w:p w:rsidR="00BC1DEF" w:rsidRDefault="00BC1DEF" w:rsidP="00563350">
      <w:pPr>
        <w:spacing w:after="0" w:line="240" w:lineRule="auto"/>
        <w:rPr>
          <w:sz w:val="16"/>
        </w:rPr>
      </w:pPr>
      <w:r>
        <w:rPr>
          <w:sz w:val="16"/>
        </w:rPr>
        <w:t>Note:</w:t>
      </w:r>
      <w:r w:rsidR="00040827">
        <w:rPr>
          <w:sz w:val="16"/>
        </w:rPr>
        <w:t xml:space="preserve"> A</w:t>
      </w:r>
      <w:r>
        <w:rPr>
          <w:sz w:val="16"/>
        </w:rPr>
        <w:t xml:space="preserve"> </w:t>
      </w:r>
      <w:r w:rsidR="00040827" w:rsidRPr="00040827">
        <w:rPr>
          <w:color w:val="008000"/>
          <w:sz w:val="16"/>
        </w:rPr>
        <w:t>g</w:t>
      </w:r>
      <w:r w:rsidRPr="00040827">
        <w:rPr>
          <w:color w:val="008000"/>
          <w:sz w:val="16"/>
        </w:rPr>
        <w:t>reen %</w:t>
      </w:r>
      <w:r w:rsidR="00040827" w:rsidRPr="00040827">
        <w:rPr>
          <w:sz w:val="16"/>
        </w:rPr>
        <w:t xml:space="preserve"> is</w:t>
      </w:r>
      <w:r w:rsidRPr="00040827">
        <w:rPr>
          <w:color w:val="008000"/>
          <w:sz w:val="16"/>
        </w:rPr>
        <w:t xml:space="preserve"> </w:t>
      </w:r>
      <w:r w:rsidRPr="00BC1DEF">
        <w:rPr>
          <w:sz w:val="16"/>
        </w:rPr>
        <w:t xml:space="preserve">significantly higher, and </w:t>
      </w:r>
      <w:r w:rsidRPr="00040827">
        <w:rPr>
          <w:color w:val="FF0000"/>
          <w:sz w:val="16"/>
        </w:rPr>
        <w:t>red %</w:t>
      </w:r>
      <w:r w:rsidR="00040827">
        <w:rPr>
          <w:color w:val="FF0000"/>
          <w:sz w:val="16"/>
        </w:rPr>
        <w:t xml:space="preserve"> </w:t>
      </w:r>
      <w:r w:rsidR="00040827">
        <w:rPr>
          <w:sz w:val="16"/>
        </w:rPr>
        <w:t>is</w:t>
      </w:r>
      <w:r w:rsidRPr="00BC1DEF">
        <w:rPr>
          <w:sz w:val="16"/>
        </w:rPr>
        <w:t xml:space="preserve"> significantly lower than the % for all 2018 respondents</w:t>
      </w:r>
    </w:p>
    <w:p w:rsidR="0054408F" w:rsidRPr="00BC1DEF" w:rsidRDefault="0054408F" w:rsidP="00563350">
      <w:pPr>
        <w:spacing w:after="0" w:line="240" w:lineRule="auto"/>
        <w:rPr>
          <w:sz w:val="16"/>
        </w:rPr>
      </w:pPr>
    </w:p>
    <w:p w:rsidR="004F64A7" w:rsidRDefault="004F64A7" w:rsidP="004F64A7">
      <w:pPr>
        <w:spacing w:after="0" w:line="240" w:lineRule="auto"/>
        <w:rPr>
          <w:sz w:val="16"/>
        </w:rPr>
      </w:pPr>
    </w:p>
    <w:tbl>
      <w:tblPr>
        <w:tblStyle w:val="PlainTable4"/>
        <w:tblW w:w="9923" w:type="dxa"/>
        <w:tblLayout w:type="fixed"/>
        <w:tblLook w:val="0480" w:firstRow="0" w:lastRow="0" w:firstColumn="1" w:lastColumn="0" w:noHBand="0" w:noVBand="1"/>
      </w:tblPr>
      <w:tblGrid>
        <w:gridCol w:w="4536"/>
        <w:gridCol w:w="1346"/>
        <w:gridCol w:w="1347"/>
        <w:gridCol w:w="1347"/>
        <w:gridCol w:w="1347"/>
      </w:tblGrid>
      <w:tr w:rsidR="0032381C" w:rsidRPr="00BF5D64" w:rsidTr="009E784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23" w:type="dxa"/>
            <w:gridSpan w:val="5"/>
            <w:tcBorders>
              <w:right w:val="single" w:sz="4" w:space="0" w:color="D9D9D9" w:themeColor="background1" w:themeShade="D9"/>
            </w:tcBorders>
            <w:shd w:val="clear" w:color="auto" w:fill="8496B0" w:themeFill="text2" w:themeFillTint="99"/>
            <w:vAlign w:val="center"/>
          </w:tcPr>
          <w:p w:rsidR="00C34510" w:rsidRDefault="0032381C" w:rsidP="009E7840">
            <w:pPr>
              <w:ind w:left="462" w:hanging="462"/>
              <w:rPr>
                <w:rFonts w:eastAsia="Times New Roman" w:cs="Times New Roman"/>
                <w:bCs w:val="0"/>
                <w:i/>
                <w:color w:val="FFFFFF" w:themeColor="background1"/>
                <w:sz w:val="18"/>
                <w:szCs w:val="18"/>
                <w:lang w:val="en-GB"/>
              </w:rPr>
            </w:pPr>
            <w:r>
              <w:rPr>
                <w:rFonts w:eastAsia="Times New Roman" w:cs="Times New Roman"/>
                <w:b w:val="0"/>
                <w:i/>
                <w:color w:val="FFFFFF" w:themeColor="background1"/>
                <w:sz w:val="18"/>
                <w:szCs w:val="18"/>
                <w:lang w:val="en-GB"/>
              </w:rPr>
              <w:lastRenderedPageBreak/>
              <w:t>Q24a</w:t>
            </w:r>
            <w:r w:rsidR="00C34510">
              <w:rPr>
                <w:rFonts w:eastAsia="Times New Roman" w:cs="Times New Roman"/>
                <w:b w:val="0"/>
                <w:i/>
                <w:color w:val="FFFFFF" w:themeColor="background1"/>
                <w:sz w:val="18"/>
                <w:szCs w:val="18"/>
                <w:lang w:val="en-GB"/>
              </w:rPr>
              <w:t xml:space="preserve"> </w:t>
            </w:r>
            <w:r>
              <w:rPr>
                <w:rFonts w:eastAsia="Times New Roman" w:cs="Times New Roman"/>
                <w:b w:val="0"/>
                <w:i/>
                <w:color w:val="FFFFFF" w:themeColor="background1"/>
                <w:sz w:val="18"/>
                <w:szCs w:val="18"/>
                <w:lang w:val="en-GB"/>
              </w:rPr>
              <w:t xml:space="preserve">– Please take a moment to think about the Centenary of the First World War, and anything you have seen, heard or taken part </w:t>
            </w:r>
            <w:r w:rsidR="00C34510">
              <w:rPr>
                <w:rFonts w:eastAsia="Times New Roman" w:cs="Times New Roman"/>
                <w:b w:val="0"/>
                <w:i/>
                <w:color w:val="FFFFFF" w:themeColor="background1"/>
                <w:sz w:val="18"/>
                <w:szCs w:val="18"/>
                <w:lang w:val="en-GB"/>
              </w:rPr>
              <w:t xml:space="preserve">        </w:t>
            </w:r>
          </w:p>
          <w:p w:rsidR="0032381C" w:rsidRPr="0054408F" w:rsidRDefault="00C34510" w:rsidP="009E7840">
            <w:pPr>
              <w:ind w:left="462" w:hanging="462"/>
              <w:rPr>
                <w:rFonts w:eastAsia="Times New Roman" w:cs="Times New Roman"/>
                <w:bCs w:val="0"/>
                <w:i/>
                <w:color w:val="FFFFFF" w:themeColor="background1"/>
                <w:sz w:val="18"/>
                <w:szCs w:val="18"/>
                <w:lang w:val="en-GB"/>
              </w:rPr>
            </w:pPr>
            <w:r>
              <w:rPr>
                <w:rFonts w:eastAsia="Times New Roman" w:cs="Times New Roman"/>
                <w:b w:val="0"/>
                <w:i/>
                <w:color w:val="FFFFFF" w:themeColor="background1"/>
                <w:sz w:val="18"/>
                <w:szCs w:val="18"/>
                <w:lang w:val="en-GB"/>
              </w:rPr>
              <w:t xml:space="preserve">              </w:t>
            </w:r>
            <w:r w:rsidR="0032381C">
              <w:rPr>
                <w:rFonts w:eastAsia="Times New Roman" w:cs="Times New Roman"/>
                <w:b w:val="0"/>
                <w:i/>
                <w:color w:val="FFFFFF" w:themeColor="background1"/>
                <w:sz w:val="18"/>
                <w:szCs w:val="18"/>
                <w:lang w:val="en-GB"/>
              </w:rPr>
              <w:t>in to commemorate this. How much, if at all, did you feel each of the following things due to the commemorations?</w:t>
            </w:r>
          </w:p>
        </w:tc>
      </w:tr>
      <w:tr w:rsidR="0032381C" w:rsidRPr="00BF5D6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Default="0032381C" w:rsidP="009E7840">
            <w:pPr>
              <w:ind w:right="399"/>
              <w:rPr>
                <w:bCs w:val="0"/>
                <w:color w:val="000000"/>
                <w:sz w:val="16"/>
                <w:szCs w:val="18"/>
              </w:rPr>
            </w:pPr>
          </w:p>
        </w:tc>
        <w:tc>
          <w:tcPr>
            <w:tcW w:w="1346" w:type="dxa"/>
            <w:tcBorders>
              <w:left w:val="single" w:sz="4" w:space="0" w:color="D9D9D9" w:themeColor="background1" w:themeShade="D9"/>
              <w:right w:val="single" w:sz="4" w:space="0" w:color="D9D9D9" w:themeColor="background1" w:themeShade="D9"/>
            </w:tcBorders>
            <w:vAlign w:val="center"/>
          </w:tcPr>
          <w:p w:rsidR="0032381C" w:rsidRDefault="0032381C" w:rsidP="009E784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 xml:space="preserve">All respondents </w:t>
            </w:r>
          </w:p>
          <w:p w:rsidR="0032381C" w:rsidRPr="005A2A5F" w:rsidRDefault="0032381C" w:rsidP="009E784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2018</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15-24 years</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Māori</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Pacific peoples</w:t>
            </w:r>
          </w:p>
        </w:tc>
      </w:tr>
      <w:tr w:rsidR="0032381C" w:rsidRPr="00BF5D6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374D6E" w:rsidRDefault="0032381C" w:rsidP="009E7840">
            <w:pPr>
              <w:ind w:right="399"/>
              <w:rPr>
                <w:bCs w:val="0"/>
                <w:color w:val="000000"/>
                <w:sz w:val="16"/>
                <w:szCs w:val="18"/>
              </w:rPr>
            </w:pPr>
            <w:r>
              <w:rPr>
                <w:bCs w:val="0"/>
                <w:color w:val="000000"/>
                <w:sz w:val="16"/>
                <w:szCs w:val="18"/>
              </w:rPr>
              <w:t>Unweighted Base</w:t>
            </w:r>
          </w:p>
        </w:tc>
        <w:tc>
          <w:tcPr>
            <w:tcW w:w="1346" w:type="dxa"/>
            <w:tcBorders>
              <w:left w:val="single" w:sz="4" w:space="0" w:color="D9D9D9" w:themeColor="background1" w:themeShade="D9"/>
              <w:right w:val="single" w:sz="4" w:space="0" w:color="D9D9D9" w:themeColor="background1" w:themeShade="D9"/>
            </w:tcBorders>
            <w:vAlign w:val="center"/>
          </w:tcPr>
          <w:p w:rsidR="0032381C" w:rsidRPr="005A2A5F" w:rsidRDefault="0032381C" w:rsidP="009E784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5A2A5F">
              <w:rPr>
                <w:b/>
                <w:bCs/>
                <w:color w:val="000000"/>
                <w:sz w:val="18"/>
                <w:szCs w:val="18"/>
              </w:rPr>
              <w:t>n=</w:t>
            </w:r>
            <w:r>
              <w:rPr>
                <w:b/>
                <w:bCs/>
                <w:color w:val="000000"/>
                <w:sz w:val="18"/>
                <w:szCs w:val="18"/>
              </w:rPr>
              <w:t>3,745</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n=572</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n=394</w:t>
            </w:r>
          </w:p>
        </w:tc>
        <w:tc>
          <w:tcPr>
            <w:tcW w:w="1347" w:type="dxa"/>
            <w:tcBorders>
              <w:left w:val="single" w:sz="4" w:space="0" w:color="D9D9D9" w:themeColor="background1" w:themeShade="D9"/>
              <w:right w:val="single" w:sz="4" w:space="0" w:color="D9D9D9" w:themeColor="background1" w:themeShade="D9"/>
            </w:tcBorders>
          </w:tcPr>
          <w:p w:rsidR="0032381C" w:rsidRPr="005A2A5F" w:rsidRDefault="0032381C" w:rsidP="009E784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n=107</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062B40" w:rsidRDefault="0032381C" w:rsidP="009E7840">
            <w:pPr>
              <w:rPr>
                <w:rFonts w:eastAsia="Times New Roman" w:cs="Times New Roman"/>
                <w:color w:val="000000" w:themeColor="text1"/>
                <w:sz w:val="16"/>
                <w:szCs w:val="20"/>
                <w:lang w:eastAsia="en-NZ"/>
              </w:rPr>
            </w:pPr>
            <w:r>
              <w:rPr>
                <w:rFonts w:eastAsia="Times New Roman" w:cs="Times New Roman"/>
                <w:color w:val="000000" w:themeColor="text1"/>
                <w:sz w:val="16"/>
                <w:szCs w:val="20"/>
                <w:lang w:eastAsia="en-NZ"/>
              </w:rPr>
              <w:t>SAD AT THE FUTILITY OF WAR</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62B4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62B4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62B4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62B4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49%</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FF0000"/>
                <w:sz w:val="18"/>
                <w:szCs w:val="20"/>
                <w:lang w:eastAsia="en-NZ"/>
              </w:rPr>
              <w:t>31%</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8000"/>
                <w:sz w:val="18"/>
                <w:szCs w:val="20"/>
                <w:lang w:eastAsia="en-NZ"/>
              </w:rPr>
            </w:pPr>
            <w:r w:rsidRPr="009A1F58">
              <w:rPr>
                <w:rFonts w:eastAsia="Times New Roman" w:cs="Times New Roman"/>
                <w:color w:val="008000"/>
                <w:sz w:val="18"/>
                <w:szCs w:val="20"/>
                <w:lang w:eastAsia="en-NZ"/>
              </w:rPr>
              <w:t>54%</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40%</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43%</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252F0D"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38135" w:themeColor="accent6" w:themeShade="BF"/>
                <w:sz w:val="18"/>
                <w:szCs w:val="20"/>
                <w:lang w:eastAsia="en-NZ"/>
              </w:rPr>
            </w:pPr>
            <w:r w:rsidRPr="00252F0D">
              <w:rPr>
                <w:rFonts w:eastAsia="Times New Roman" w:cs="Times New Roman"/>
                <w:color w:val="538135" w:themeColor="accent6" w:themeShade="BF"/>
                <w:sz w:val="18"/>
                <w:szCs w:val="20"/>
                <w:lang w:eastAsia="en-NZ"/>
              </w:rPr>
              <w:t>54%</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FF0000"/>
                <w:sz w:val="18"/>
                <w:szCs w:val="20"/>
                <w:lang w:eastAsia="en-NZ"/>
              </w:rPr>
              <w:t>37%</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49%</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92%</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FF0000"/>
                <w:sz w:val="18"/>
                <w:szCs w:val="20"/>
                <w:lang w:eastAsia="en-NZ"/>
              </w:rPr>
              <w:t>86%</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91%</w:t>
            </w:r>
          </w:p>
        </w:tc>
        <w:tc>
          <w:tcPr>
            <w:tcW w:w="1347" w:type="dxa"/>
            <w:tcBorders>
              <w:left w:val="single" w:sz="4" w:space="0" w:color="D9D9D9" w:themeColor="background1" w:themeShade="D9"/>
              <w:right w:val="single" w:sz="4" w:space="0" w:color="D9D9D9" w:themeColor="background1" w:themeShade="D9"/>
            </w:tcBorders>
            <w:vAlign w:val="center"/>
          </w:tcPr>
          <w:p w:rsidR="0032381C" w:rsidRPr="009A1F58"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9A1F58">
              <w:rPr>
                <w:rFonts w:eastAsia="Times New Roman" w:cs="Times New Roman"/>
                <w:color w:val="000000" w:themeColor="text1"/>
                <w:sz w:val="18"/>
                <w:szCs w:val="20"/>
                <w:lang w:eastAsia="en-NZ"/>
              </w:rPr>
              <w:t>89%</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B65498" w:rsidRDefault="0032381C" w:rsidP="009E7840">
            <w:pPr>
              <w:rPr>
                <w:rFonts w:eastAsia="Times New Roman" w:cs="Times New Roman"/>
                <w:color w:val="000000" w:themeColor="text1"/>
                <w:sz w:val="16"/>
                <w:szCs w:val="20"/>
                <w:lang w:eastAsia="en-NZ"/>
              </w:rPr>
            </w:pPr>
            <w:r>
              <w:rPr>
                <w:rFonts w:eastAsia="Times New Roman" w:cs="Times New Roman"/>
                <w:color w:val="000000" w:themeColor="text1"/>
                <w:sz w:val="16"/>
                <w:szCs w:val="20"/>
                <w:lang w:eastAsia="en-NZ"/>
              </w:rPr>
              <w:t>EMPATHY WITH WHAT LIFE WAS LIKE FOR NEW ZEALANDERS IN THE WAR</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center"/>
          </w:tcPr>
          <w:p w:rsidR="0032381C" w:rsidRPr="006708F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6708F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6708F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6708F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B54B43">
              <w:rPr>
                <w:rFonts w:eastAsia="Times New Roman" w:cs="Times New Roman"/>
                <w:color w:val="000000" w:themeColor="text1"/>
                <w:sz w:val="18"/>
                <w:szCs w:val="20"/>
                <w:lang w:eastAsia="en-NZ"/>
              </w:rPr>
              <w:t>33%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sidRPr="00B54B43">
              <w:rPr>
                <w:rFonts w:eastAsia="Times New Roman" w:cs="Times New Roman"/>
                <w:color w:val="FF0000"/>
                <w:sz w:val="18"/>
                <w:szCs w:val="20"/>
                <w:lang w:eastAsia="en-NZ"/>
              </w:rPr>
              <w:t>26%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B54B43">
              <w:rPr>
                <w:rFonts w:eastAsia="Times New Roman" w:cs="Times New Roman"/>
                <w:color w:val="538135" w:themeColor="accent6" w:themeShade="BF"/>
                <w:sz w:val="18"/>
                <w:szCs w:val="20"/>
                <w:lang w:eastAsia="en-NZ"/>
              </w:rPr>
              <w:t>46%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B54B43">
              <w:rPr>
                <w:rFonts w:eastAsia="Times New Roman" w:cs="Times New Roman"/>
                <w:color w:val="000000" w:themeColor="text1"/>
                <w:sz w:val="18"/>
                <w:szCs w:val="20"/>
                <w:lang w:eastAsia="en-NZ"/>
              </w:rPr>
              <w:t>36%</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B54B43">
              <w:rPr>
                <w:rFonts w:eastAsia="Times New Roman" w:cs="Times New Roman"/>
                <w:color w:val="FF0000"/>
                <w:sz w:val="18"/>
                <w:szCs w:val="20"/>
                <w:lang w:eastAsia="en-NZ"/>
              </w:rPr>
              <w:t>43%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49%</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19126C">
              <w:rPr>
                <w:rFonts w:eastAsia="Times New Roman" w:cs="Times New Roman"/>
                <w:color w:val="FF0000"/>
                <w:sz w:val="18"/>
                <w:szCs w:val="20"/>
                <w:lang w:eastAsia="en-NZ"/>
              </w:rPr>
              <w:t>82%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86%</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046EF2" w:rsidRDefault="0032381C" w:rsidP="009E7840">
            <w:pPr>
              <w:rPr>
                <w:rFonts w:eastAsia="Times New Roman" w:cs="Times New Roman"/>
                <w:color w:val="000000" w:themeColor="text1"/>
                <w:sz w:val="16"/>
                <w:szCs w:val="20"/>
                <w:lang w:eastAsia="en-NZ"/>
              </w:rPr>
            </w:pPr>
            <w:r>
              <w:rPr>
                <w:rFonts w:eastAsia="Times New Roman" w:cs="Times New Roman"/>
                <w:color w:val="000000" w:themeColor="text1"/>
                <w:sz w:val="16"/>
                <w:szCs w:val="20"/>
                <w:lang w:eastAsia="en-NZ"/>
              </w:rPr>
              <w:t>DETERMINED TO BUILD A BETTER WORLD</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center"/>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B54B43">
              <w:rPr>
                <w:rFonts w:eastAsia="Times New Roman" w:cs="Times New Roman"/>
                <w:color w:val="538135" w:themeColor="accent6" w:themeShade="BF"/>
                <w:sz w:val="18"/>
                <w:szCs w:val="20"/>
                <w:lang w:eastAsia="en-NZ"/>
              </w:rPr>
              <w:t>34%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B54B43">
              <w:rPr>
                <w:rFonts w:eastAsia="Times New Roman" w:cs="Times New Roman"/>
                <w:color w:val="538135" w:themeColor="accent6" w:themeShade="BF"/>
                <w:sz w:val="18"/>
                <w:szCs w:val="20"/>
                <w:lang w:eastAsia="en-NZ"/>
              </w:rPr>
              <w:t>38%</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B54B43">
              <w:rPr>
                <w:rFonts w:eastAsia="Times New Roman" w:cs="Times New Roman"/>
                <w:color w:val="FF0000"/>
                <w:sz w:val="18"/>
                <w:szCs w:val="20"/>
                <w:lang w:eastAsia="en-NZ"/>
              </w:rPr>
              <w:t>52%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B54B43">
              <w:rPr>
                <w:rFonts w:eastAsia="Times New Roman" w:cs="Times New Roman"/>
                <w:color w:val="FF0000"/>
                <w:sz w:val="18"/>
                <w:szCs w:val="20"/>
                <w:lang w:eastAsia="en-NZ"/>
              </w:rPr>
              <w:t>48%</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85%</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PROUD OF THE SACRIFICES MADE BY NEW ZEALANDERS IN THE WAR</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36%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Pr>
                <w:rFonts w:eastAsia="Times New Roman" w:cs="Times New Roman"/>
                <w:color w:val="FF0000"/>
                <w:sz w:val="18"/>
                <w:szCs w:val="20"/>
                <w:lang w:eastAsia="en-NZ"/>
              </w:rPr>
              <w:t>29%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6F2B04">
              <w:rPr>
                <w:rFonts w:eastAsia="Times New Roman" w:cs="Times New Roman"/>
                <w:color w:val="538135" w:themeColor="accent6" w:themeShade="BF"/>
                <w:sz w:val="18"/>
                <w:szCs w:val="20"/>
                <w:lang w:eastAsia="en-NZ"/>
              </w:rPr>
              <w:t>43%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37%</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6F2B04">
              <w:rPr>
                <w:rFonts w:eastAsia="Times New Roman" w:cs="Times New Roman"/>
                <w:color w:val="FF0000"/>
                <w:sz w:val="18"/>
                <w:szCs w:val="20"/>
                <w:lang w:eastAsia="en-NZ"/>
              </w:rPr>
              <w:t>41%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53%</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sidRPr="006F2B04">
              <w:rPr>
                <w:rFonts w:eastAsia="Times New Roman" w:cs="Times New Roman"/>
                <w:color w:val="FF0000"/>
                <w:sz w:val="18"/>
                <w:szCs w:val="20"/>
                <w:lang w:eastAsia="en-NZ"/>
              </w:rPr>
              <w:t>81%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91%</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REFLECTIVE ON HOW ISSUES FACED BY PEOPLE IN THE FIRST WORLD WAR ARE STILL HAPPENING IN THE WORLD TODAY</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6F2B04">
              <w:rPr>
                <w:rFonts w:eastAsia="Times New Roman" w:cs="Times New Roman"/>
                <w:color w:val="FF0000"/>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6F2B04">
              <w:rPr>
                <w:rFonts w:eastAsia="Times New Roman" w:cs="Times New Roman"/>
                <w:color w:val="538135" w:themeColor="accent6" w:themeShade="BF"/>
                <w:sz w:val="18"/>
                <w:szCs w:val="20"/>
                <w:lang w:eastAsia="en-NZ"/>
              </w:rPr>
              <w:t>30%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28%</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6F2B04">
              <w:rPr>
                <w:rFonts w:eastAsia="Times New Roman" w:cs="Times New Roman"/>
                <w:color w:val="FF0000"/>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53%</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sidRPr="006F2B04">
              <w:rPr>
                <w:rFonts w:eastAsia="Times New Roman" w:cs="Times New Roman"/>
                <w:color w:val="FF0000"/>
                <w:sz w:val="18"/>
                <w:szCs w:val="20"/>
                <w:lang w:eastAsia="en-NZ"/>
              </w:rPr>
              <w:t>72%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82%</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PART OF A SHARED HISTORIC MOMENT</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6F2B04">
              <w:rPr>
                <w:rFonts w:eastAsia="Times New Roman" w:cs="Times New Roman"/>
                <w:color w:val="538135" w:themeColor="accent6" w:themeShade="BF"/>
                <w:sz w:val="18"/>
                <w:szCs w:val="20"/>
                <w:lang w:eastAsia="en-NZ"/>
              </w:rPr>
              <w:t>33%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6F2B04">
              <w:rPr>
                <w:rFonts w:eastAsia="Times New Roman" w:cs="Times New Roman"/>
                <w:color w:val="538135" w:themeColor="accent6" w:themeShade="BF"/>
                <w:sz w:val="18"/>
                <w:szCs w:val="20"/>
                <w:lang w:eastAsia="en-NZ"/>
              </w:rPr>
              <w:t>31%</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6F2B04">
              <w:rPr>
                <w:rFonts w:eastAsia="Times New Roman" w:cs="Times New Roman"/>
                <w:color w:val="FF0000"/>
                <w:sz w:val="18"/>
                <w:szCs w:val="20"/>
                <w:lang w:eastAsia="en-NZ"/>
              </w:rPr>
              <w:t>49%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6F2B04">
              <w:rPr>
                <w:rFonts w:eastAsia="Times New Roman" w:cs="Times New Roman"/>
                <w:color w:val="FF0000"/>
                <w:sz w:val="18"/>
                <w:szCs w:val="20"/>
                <w:lang w:eastAsia="en-NZ"/>
              </w:rPr>
              <w:t>48%</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6F2B04">
              <w:rPr>
                <w:rFonts w:eastAsia="Times New Roman" w:cs="Times New Roman"/>
                <w:color w:val="FF0000"/>
                <w:sz w:val="18"/>
                <w:szCs w:val="20"/>
                <w:lang w:eastAsia="en-NZ"/>
              </w:rPr>
              <w:t>77%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79%</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PART OF A GLOBAL COMMUNITY INCLUDING THE AUSTRALIANS AND OTHERS</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6F2B04"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6F2B04">
              <w:rPr>
                <w:rFonts w:eastAsia="Times New Roman" w:cs="Times New Roman"/>
                <w:color w:val="538135" w:themeColor="accent6" w:themeShade="BF"/>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21%</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6F2B04">
              <w:rPr>
                <w:rFonts w:eastAsia="Times New Roman" w:cs="Times New Roman"/>
                <w:color w:val="FF0000"/>
                <w:sz w:val="18"/>
                <w:szCs w:val="20"/>
                <w:lang w:eastAsia="en-NZ"/>
              </w:rPr>
              <w:t>55%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63%</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85%</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INSPIRED TO LEARN MORE ABOUT NEW ZEALAND HISTORY</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25%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28%</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456223">
              <w:rPr>
                <w:rFonts w:eastAsia="Times New Roman" w:cs="Times New Roman"/>
                <w:color w:val="FF0000"/>
                <w:sz w:val="18"/>
                <w:szCs w:val="20"/>
                <w:lang w:eastAsia="en-NZ"/>
              </w:rPr>
              <w:t>57%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456223">
              <w:rPr>
                <w:rFonts w:eastAsia="Times New Roman" w:cs="Times New Roman"/>
                <w:color w:val="FF0000"/>
                <w:sz w:val="18"/>
                <w:szCs w:val="20"/>
                <w:lang w:eastAsia="en-NZ"/>
              </w:rPr>
              <w:t>57%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58%</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FF0000"/>
                <w:sz w:val="18"/>
                <w:szCs w:val="20"/>
                <w:lang w:eastAsia="en-NZ"/>
              </w:rPr>
              <w:t>75%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86%</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A STRONGER SENSE OF MY OWN IDENTITY AS A NEW ZEALANDER</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23787B"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23787B"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23787B"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23787B"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FF0000"/>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538135" w:themeColor="accent6" w:themeShade="BF"/>
                <w:sz w:val="18"/>
                <w:szCs w:val="20"/>
                <w:lang w:eastAsia="en-NZ"/>
              </w:rPr>
              <w:t>28%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25%</w:t>
            </w:r>
          </w:p>
        </w:tc>
      </w:tr>
      <w:tr w:rsidR="0032381C" w:rsidRPr="006708F4" w:rsidTr="00915673">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20"/>
                <w:lang w:eastAsia="en-NZ"/>
              </w:rPr>
            </w:pPr>
            <w:r w:rsidRPr="00456223">
              <w:rPr>
                <w:rFonts w:eastAsia="Times New Roman" w:cs="Times New Roman"/>
                <w:color w:val="FF0000"/>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57%</w:t>
            </w:r>
          </w:p>
        </w:tc>
      </w:tr>
      <w:tr w:rsidR="0032381C" w:rsidRPr="006708F4" w:rsidTr="009156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A6A6A6" w:themeColor="background1" w:themeShade="A6"/>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75%</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FF0000"/>
                <w:sz w:val="18"/>
                <w:szCs w:val="20"/>
                <w:lang w:eastAsia="en-NZ"/>
              </w:rPr>
              <w:t>70%</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78%</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82%</w:t>
            </w:r>
          </w:p>
        </w:tc>
      </w:tr>
    </w:tbl>
    <w:p w:rsidR="0032381C" w:rsidRDefault="0032381C" w:rsidP="0032381C">
      <w:pPr>
        <w:spacing w:after="0" w:line="240" w:lineRule="auto"/>
      </w:pPr>
    </w:p>
    <w:p w:rsidR="0032381C" w:rsidRPr="007458CA" w:rsidRDefault="0032381C" w:rsidP="0032381C">
      <w:pPr>
        <w:spacing w:after="0" w:line="240" w:lineRule="auto"/>
        <w:rPr>
          <w:sz w:val="16"/>
        </w:rPr>
      </w:pPr>
      <w:r>
        <w:rPr>
          <w:sz w:val="16"/>
        </w:rPr>
        <w:t xml:space="preserve">Note: A </w:t>
      </w:r>
      <w:r w:rsidRPr="00040827">
        <w:rPr>
          <w:color w:val="008000"/>
          <w:sz w:val="16"/>
        </w:rPr>
        <w:t>green %</w:t>
      </w:r>
      <w:r w:rsidRPr="00040827">
        <w:rPr>
          <w:sz w:val="16"/>
        </w:rPr>
        <w:t xml:space="preserve"> is</w:t>
      </w:r>
      <w:r w:rsidRPr="00040827">
        <w:rPr>
          <w:color w:val="008000"/>
          <w:sz w:val="16"/>
        </w:rPr>
        <w:t xml:space="preserve"> </w:t>
      </w:r>
      <w:r w:rsidRPr="00BC1DEF">
        <w:rPr>
          <w:sz w:val="16"/>
        </w:rPr>
        <w:t xml:space="preserve">significantly higher, and </w:t>
      </w:r>
      <w:r w:rsidRPr="00040827">
        <w:rPr>
          <w:color w:val="FF0000"/>
          <w:sz w:val="16"/>
        </w:rPr>
        <w:t>red %</w:t>
      </w:r>
      <w:r>
        <w:rPr>
          <w:color w:val="FF0000"/>
          <w:sz w:val="16"/>
        </w:rPr>
        <w:t xml:space="preserve"> </w:t>
      </w:r>
      <w:r>
        <w:rPr>
          <w:sz w:val="16"/>
        </w:rPr>
        <w:t>is</w:t>
      </w:r>
      <w:r w:rsidRPr="00BC1DEF">
        <w:rPr>
          <w:sz w:val="16"/>
        </w:rPr>
        <w:t xml:space="preserve"> significantly lower than the % for all 2018 respondents</w:t>
      </w:r>
    </w:p>
    <w:p w:rsidR="0032381C" w:rsidRDefault="0032381C" w:rsidP="004F64A7">
      <w:pPr>
        <w:spacing w:after="0" w:line="240" w:lineRule="auto"/>
        <w:rPr>
          <w:sz w:val="16"/>
        </w:rPr>
      </w:pPr>
    </w:p>
    <w:p w:rsidR="00C34510" w:rsidRDefault="00C34510">
      <w:pPr>
        <w:rPr>
          <w:rFonts w:eastAsiaTheme="majorEastAsia" w:cstheme="majorBidi"/>
          <w:color w:val="595959" w:themeColor="text1" w:themeTint="A6"/>
          <w:sz w:val="32"/>
          <w:szCs w:val="32"/>
        </w:rPr>
      </w:pPr>
    </w:p>
    <w:p w:rsidR="00C34510" w:rsidRDefault="00C34510">
      <w:pPr>
        <w:rPr>
          <w:rFonts w:eastAsiaTheme="majorEastAsia" w:cstheme="majorBidi"/>
          <w:color w:val="595959" w:themeColor="text1" w:themeTint="A6"/>
          <w:sz w:val="32"/>
          <w:szCs w:val="32"/>
        </w:rPr>
      </w:pPr>
    </w:p>
    <w:tbl>
      <w:tblPr>
        <w:tblStyle w:val="PlainTable4"/>
        <w:tblW w:w="9923" w:type="dxa"/>
        <w:tblLayout w:type="fixed"/>
        <w:tblLook w:val="0480" w:firstRow="0" w:lastRow="0" w:firstColumn="1" w:lastColumn="0" w:noHBand="0" w:noVBand="1"/>
      </w:tblPr>
      <w:tblGrid>
        <w:gridCol w:w="4536"/>
        <w:gridCol w:w="1346"/>
        <w:gridCol w:w="1347"/>
        <w:gridCol w:w="1347"/>
        <w:gridCol w:w="1347"/>
      </w:tblGrid>
      <w:tr w:rsidR="00C34510" w:rsidRPr="0054408F" w:rsidTr="00C3451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23" w:type="dxa"/>
            <w:gridSpan w:val="5"/>
            <w:tcBorders>
              <w:right w:val="single" w:sz="4" w:space="0" w:color="D9D9D9" w:themeColor="background1" w:themeShade="D9"/>
            </w:tcBorders>
            <w:shd w:val="clear" w:color="auto" w:fill="8496B0" w:themeFill="text2" w:themeFillTint="99"/>
            <w:vAlign w:val="center"/>
          </w:tcPr>
          <w:p w:rsidR="00C34510" w:rsidRPr="0054408F" w:rsidRDefault="00C34510" w:rsidP="00C34510">
            <w:pPr>
              <w:ind w:left="462" w:hanging="462"/>
              <w:rPr>
                <w:rFonts w:eastAsia="Times New Roman" w:cs="Times New Roman"/>
                <w:bCs w:val="0"/>
                <w:i/>
                <w:color w:val="FFFFFF" w:themeColor="background1"/>
                <w:sz w:val="18"/>
                <w:szCs w:val="18"/>
                <w:lang w:val="en-GB"/>
              </w:rPr>
            </w:pPr>
            <w:r>
              <w:rPr>
                <w:rFonts w:eastAsia="Times New Roman" w:cs="Times New Roman"/>
                <w:b w:val="0"/>
                <w:i/>
                <w:color w:val="FFFFFF" w:themeColor="background1"/>
                <w:sz w:val="18"/>
                <w:szCs w:val="18"/>
                <w:lang w:val="en-GB"/>
              </w:rPr>
              <w:lastRenderedPageBreak/>
              <w:t>Q24a – Continued</w:t>
            </w:r>
          </w:p>
        </w:tc>
      </w:tr>
      <w:tr w:rsidR="00C34510" w:rsidRPr="005A2A5F" w:rsidTr="00C3451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C34510" w:rsidRDefault="00C34510" w:rsidP="00C34510">
            <w:pPr>
              <w:ind w:right="399"/>
              <w:rPr>
                <w:bCs w:val="0"/>
                <w:color w:val="000000"/>
                <w:sz w:val="16"/>
                <w:szCs w:val="18"/>
              </w:rPr>
            </w:pPr>
          </w:p>
        </w:tc>
        <w:tc>
          <w:tcPr>
            <w:tcW w:w="1346" w:type="dxa"/>
            <w:tcBorders>
              <w:left w:val="single" w:sz="4" w:space="0" w:color="D9D9D9" w:themeColor="background1" w:themeShade="D9"/>
              <w:right w:val="single" w:sz="4" w:space="0" w:color="D9D9D9" w:themeColor="background1" w:themeShade="D9"/>
            </w:tcBorders>
            <w:vAlign w:val="center"/>
          </w:tcPr>
          <w:p w:rsidR="00C34510" w:rsidRDefault="00C34510" w:rsidP="00C3451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 xml:space="preserve">All respondents </w:t>
            </w:r>
          </w:p>
          <w:p w:rsidR="00C34510" w:rsidRPr="005A2A5F" w:rsidRDefault="00C34510" w:rsidP="00C3451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2018</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15-24 years</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Māori</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Pacific peoples</w:t>
            </w:r>
          </w:p>
        </w:tc>
      </w:tr>
      <w:tr w:rsidR="00C34510" w:rsidRPr="005A2A5F" w:rsidTr="00C345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C34510" w:rsidRPr="00374D6E" w:rsidRDefault="00C34510" w:rsidP="00C34510">
            <w:pPr>
              <w:ind w:right="399"/>
              <w:rPr>
                <w:bCs w:val="0"/>
                <w:color w:val="000000"/>
                <w:sz w:val="16"/>
                <w:szCs w:val="18"/>
              </w:rPr>
            </w:pPr>
            <w:r>
              <w:rPr>
                <w:bCs w:val="0"/>
                <w:color w:val="000000"/>
                <w:sz w:val="16"/>
                <w:szCs w:val="18"/>
              </w:rPr>
              <w:t>Unweighted Base</w:t>
            </w:r>
          </w:p>
        </w:tc>
        <w:tc>
          <w:tcPr>
            <w:tcW w:w="1346" w:type="dxa"/>
            <w:tcBorders>
              <w:left w:val="single" w:sz="4" w:space="0" w:color="D9D9D9" w:themeColor="background1" w:themeShade="D9"/>
              <w:right w:val="single" w:sz="4" w:space="0" w:color="D9D9D9" w:themeColor="background1" w:themeShade="D9"/>
            </w:tcBorders>
            <w:vAlign w:val="center"/>
          </w:tcPr>
          <w:p w:rsidR="00C34510" w:rsidRPr="005A2A5F" w:rsidRDefault="00C34510" w:rsidP="00C3451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5A2A5F">
              <w:rPr>
                <w:b/>
                <w:bCs/>
                <w:color w:val="000000"/>
                <w:sz w:val="18"/>
                <w:szCs w:val="18"/>
              </w:rPr>
              <w:t>n=</w:t>
            </w:r>
            <w:r>
              <w:rPr>
                <w:b/>
                <w:bCs/>
                <w:color w:val="000000"/>
                <w:sz w:val="18"/>
                <w:szCs w:val="18"/>
              </w:rPr>
              <w:t>3,745</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n=572</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n=394</w:t>
            </w:r>
          </w:p>
        </w:tc>
        <w:tc>
          <w:tcPr>
            <w:tcW w:w="1347" w:type="dxa"/>
            <w:tcBorders>
              <w:left w:val="single" w:sz="4" w:space="0" w:color="D9D9D9" w:themeColor="background1" w:themeShade="D9"/>
              <w:right w:val="single" w:sz="4" w:space="0" w:color="D9D9D9" w:themeColor="background1" w:themeShade="D9"/>
            </w:tcBorders>
          </w:tcPr>
          <w:p w:rsidR="00C34510" w:rsidRPr="005A2A5F" w:rsidRDefault="00C34510" w:rsidP="00C34510">
            <w:pPr>
              <w:ind w:left="-390" w:right="-255"/>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n=107</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PART OF A LOCAL COMMUNITY</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30A9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30A9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30A9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030A90"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19%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26%</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auto"/>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shd w:val="clear" w:color="auto" w:fill="auto"/>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59%</w:t>
            </w:r>
          </w:p>
        </w:tc>
        <w:tc>
          <w:tcPr>
            <w:tcW w:w="1347" w:type="dxa"/>
            <w:tcBorders>
              <w:left w:val="single" w:sz="4" w:space="0" w:color="D9D9D9" w:themeColor="background1" w:themeShade="D9"/>
              <w:right w:val="single" w:sz="4" w:space="0" w:color="D9D9D9" w:themeColor="background1" w:themeShade="D9"/>
            </w:tcBorders>
            <w:shd w:val="clear" w:color="auto" w:fill="auto"/>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61%</w:t>
            </w:r>
          </w:p>
        </w:tc>
        <w:tc>
          <w:tcPr>
            <w:tcW w:w="1347" w:type="dxa"/>
            <w:tcBorders>
              <w:left w:val="single" w:sz="4" w:space="0" w:color="D9D9D9" w:themeColor="background1" w:themeShade="D9"/>
              <w:right w:val="single" w:sz="4" w:space="0" w:color="D9D9D9" w:themeColor="background1" w:themeShade="D9"/>
            </w:tcBorders>
            <w:shd w:val="clear" w:color="auto" w:fill="auto"/>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shd w:val="clear" w:color="auto" w:fill="auto"/>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55%</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80%</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INSPIRED TO TAKE PART IN FUTURE FIRST WORLD WAR COMMEMORATIONS</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538135" w:themeColor="accent6" w:themeShade="BF"/>
                <w:sz w:val="18"/>
                <w:szCs w:val="20"/>
                <w:lang w:eastAsia="en-NZ"/>
              </w:rPr>
              <w:t>20%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19%</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56%</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55%</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68%</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74%</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A STRONG SENSE OF MY OWN PERSONAL IDENTITY</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22%</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21%</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49%</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57%</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FF0000"/>
                <w:sz w:val="18"/>
                <w:szCs w:val="20"/>
                <w:lang w:eastAsia="en-NZ"/>
              </w:rPr>
              <w:t>60%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71%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456223">
              <w:rPr>
                <w:rFonts w:eastAsia="Times New Roman" w:cs="Times New Roman"/>
                <w:color w:val="538135" w:themeColor="accent6" w:themeShade="BF"/>
                <w:sz w:val="18"/>
                <w:szCs w:val="20"/>
                <w:lang w:eastAsia="en-NZ"/>
              </w:rPr>
              <w:t>79%</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A STRONGER SENSE OF FAMILY IDENTITY/SHARED IDENTITY WITH MY WHANAU/HAPU</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eastAsia="en-NZ"/>
              </w:rPr>
            </w:pPr>
            <w:r w:rsidRPr="00456223">
              <w:rPr>
                <w:rFonts w:eastAsia="Times New Roman" w:cs="Times New Roman"/>
                <w:color w:val="FF0000"/>
                <w:sz w:val="18"/>
                <w:szCs w:val="20"/>
                <w:lang w:eastAsia="en-NZ"/>
              </w:rPr>
              <w:t>10%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538135" w:themeColor="accent6" w:themeShade="BF"/>
                <w:sz w:val="18"/>
                <w:szCs w:val="20"/>
                <w:lang w:eastAsia="en-NZ"/>
              </w:rPr>
              <w:t>31%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19%</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630306">
              <w:rPr>
                <w:rFonts w:eastAsia="Times New Roman" w:cs="Times New Roman"/>
                <w:color w:val="538135" w:themeColor="accent6" w:themeShade="BF"/>
                <w:sz w:val="18"/>
                <w:szCs w:val="20"/>
                <w:lang w:eastAsia="en-NZ"/>
              </w:rPr>
              <w:t>53%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51%</w:t>
            </w: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sidRPr="00456223">
              <w:rPr>
                <w:rFonts w:eastAsia="Times New Roman" w:cs="Times New Roman"/>
                <w:color w:val="538135" w:themeColor="accent6" w:themeShade="BF"/>
                <w:sz w:val="18"/>
                <w:szCs w:val="20"/>
                <w:lang w:eastAsia="en-NZ"/>
              </w:rPr>
              <w:t>77%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70%</w:t>
            </w:r>
          </w:p>
        </w:tc>
      </w:tr>
      <w:tr w:rsidR="0032381C" w:rsidRPr="006708F4" w:rsidTr="009E7840">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shd w:val="clear" w:color="auto" w:fill="D5DCE4" w:themeFill="text2" w:themeFillTint="33"/>
            <w:vAlign w:val="center"/>
          </w:tcPr>
          <w:p w:rsidR="0032381C" w:rsidRPr="0023787B" w:rsidRDefault="0032381C" w:rsidP="009E7840">
            <w:pPr>
              <w:rPr>
                <w:rFonts w:eastAsia="Times New Roman" w:cs="Times New Roman"/>
                <w:color w:val="000000" w:themeColor="text1"/>
                <w:sz w:val="16"/>
                <w:szCs w:val="20"/>
                <w:lang w:eastAsia="en-NZ"/>
              </w:rPr>
            </w:pPr>
            <w:r w:rsidRPr="0023787B">
              <w:rPr>
                <w:rFonts w:eastAsia="Times New Roman" w:cs="Times New Roman"/>
                <w:color w:val="000000" w:themeColor="text1"/>
                <w:sz w:val="16"/>
                <w:szCs w:val="20"/>
                <w:lang w:eastAsia="en-NZ"/>
              </w:rPr>
              <w:t>INSPIRED TO FIND OUT MORE ABOUT MY FAMILY’S INVOLVEMENT IN THE WAR</w:t>
            </w:r>
          </w:p>
        </w:tc>
        <w:tc>
          <w:tcPr>
            <w:tcW w:w="1346"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c>
          <w:tcPr>
            <w:tcW w:w="1347" w:type="dxa"/>
            <w:tcBorders>
              <w:left w:val="single" w:sz="4" w:space="0" w:color="D9D9D9" w:themeColor="background1" w:themeShade="D9"/>
              <w:right w:val="single" w:sz="4" w:space="0" w:color="D9D9D9" w:themeColor="background1" w:themeShade="D9"/>
            </w:tcBorders>
            <w:shd w:val="clear" w:color="auto" w:fill="D5DCE4" w:themeFill="text2" w:themeFillTint="33"/>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p>
        </w:tc>
      </w:tr>
      <w:tr w:rsidR="0032381C" w:rsidRPr="006708F4" w:rsidTr="009E784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deeply (5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13%</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11%</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Pr>
                <w:rFonts w:eastAsia="Times New Roman" w:cs="Times New Roman"/>
                <w:color w:val="538135" w:themeColor="accent6" w:themeShade="BF"/>
                <w:sz w:val="18"/>
                <w:szCs w:val="20"/>
                <w:lang w:eastAsia="en-NZ"/>
              </w:rPr>
              <w:t>25%</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EE392F">
              <w:rPr>
                <w:rFonts w:eastAsia="Times New Roman" w:cs="Times New Roman"/>
                <w:sz w:val="18"/>
                <w:szCs w:val="20"/>
                <w:lang w:eastAsia="en-NZ"/>
              </w:rPr>
              <w:t>16%</w:t>
            </w:r>
          </w:p>
        </w:tc>
      </w:tr>
      <w:tr w:rsidR="0032381C" w:rsidRPr="006708F4" w:rsidTr="00915673">
        <w:trPr>
          <w:trHeight w:val="301"/>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but not deeply (3-4 out of 5)</w:t>
            </w:r>
          </w:p>
        </w:tc>
        <w:tc>
          <w:tcPr>
            <w:tcW w:w="1346"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50%</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sidRPr="00EE392F">
              <w:rPr>
                <w:rFonts w:eastAsia="Times New Roman" w:cs="Times New Roman"/>
                <w:color w:val="538135" w:themeColor="accent6" w:themeShade="BF"/>
                <w:sz w:val="18"/>
                <w:szCs w:val="20"/>
                <w:lang w:eastAsia="en-NZ"/>
              </w:rPr>
              <w:t>54%</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47%</w:t>
            </w:r>
          </w:p>
        </w:tc>
        <w:tc>
          <w:tcPr>
            <w:tcW w:w="1347" w:type="dxa"/>
            <w:tcBorders>
              <w:left w:val="single" w:sz="4" w:space="0" w:color="D9D9D9" w:themeColor="background1" w:themeShade="D9"/>
              <w:right w:val="single" w:sz="4" w:space="0" w:color="D9D9D9" w:themeColor="background1" w:themeShade="D9"/>
            </w:tcBorders>
            <w:vAlign w:val="bottom"/>
          </w:tcPr>
          <w:p w:rsidR="0032381C" w:rsidRPr="00B54B43" w:rsidRDefault="0032381C" w:rsidP="009E784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47%</w:t>
            </w:r>
          </w:p>
        </w:tc>
      </w:tr>
      <w:tr w:rsidR="0032381C" w:rsidRPr="006708F4" w:rsidTr="009156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A6A6A6" w:themeColor="background1" w:themeShade="A6"/>
              <w:right w:val="single" w:sz="4" w:space="0" w:color="D9D9D9" w:themeColor="background1" w:themeShade="D9"/>
            </w:tcBorders>
            <w:vAlign w:val="center"/>
          </w:tcPr>
          <w:p w:rsidR="0032381C" w:rsidRPr="00606423" w:rsidRDefault="0032381C" w:rsidP="009E7840">
            <w:pPr>
              <w:rPr>
                <w:rFonts w:eastAsia="Times New Roman" w:cs="Times New Roman"/>
                <w:b w:val="0"/>
                <w:color w:val="000000" w:themeColor="text1"/>
                <w:sz w:val="16"/>
                <w:szCs w:val="20"/>
                <w:lang w:eastAsia="en-NZ"/>
              </w:rPr>
            </w:pPr>
            <w:r>
              <w:rPr>
                <w:rFonts w:eastAsia="Times New Roman" w:cs="Times New Roman"/>
                <w:b w:val="0"/>
                <w:color w:val="000000" w:themeColor="text1"/>
                <w:sz w:val="16"/>
                <w:szCs w:val="20"/>
                <w:lang w:eastAsia="en-NZ"/>
              </w:rPr>
              <w:t>Felt this to some extent (3-5 out of 5)</w:t>
            </w:r>
          </w:p>
        </w:tc>
        <w:tc>
          <w:tcPr>
            <w:tcW w:w="1346"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62%</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B54B4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NZ"/>
              </w:rPr>
            </w:pPr>
            <w:r>
              <w:rPr>
                <w:rFonts w:eastAsia="Times New Roman" w:cs="Times New Roman"/>
                <w:color w:val="000000" w:themeColor="text1"/>
                <w:sz w:val="18"/>
                <w:szCs w:val="20"/>
                <w:lang w:eastAsia="en-NZ"/>
              </w:rPr>
              <w:t>65%</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Pr>
                <w:rFonts w:eastAsia="Times New Roman" w:cs="Times New Roman"/>
                <w:color w:val="538135" w:themeColor="accent6" w:themeShade="BF"/>
                <w:sz w:val="18"/>
                <w:szCs w:val="20"/>
                <w:lang w:eastAsia="en-NZ"/>
              </w:rPr>
              <w:t>72%</w:t>
            </w:r>
          </w:p>
        </w:tc>
        <w:tc>
          <w:tcPr>
            <w:tcW w:w="1347" w:type="dxa"/>
            <w:tcBorders>
              <w:left w:val="single" w:sz="4" w:space="0" w:color="D9D9D9" w:themeColor="background1" w:themeShade="D9"/>
              <w:bottom w:val="single" w:sz="8" w:space="0" w:color="A6A6A6" w:themeColor="background1" w:themeShade="A6"/>
              <w:right w:val="single" w:sz="4" w:space="0" w:color="D9D9D9" w:themeColor="background1" w:themeShade="D9"/>
            </w:tcBorders>
            <w:vAlign w:val="bottom"/>
          </w:tcPr>
          <w:p w:rsidR="0032381C" w:rsidRPr="00456223" w:rsidRDefault="0032381C" w:rsidP="009E784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38135" w:themeColor="accent6" w:themeShade="BF"/>
                <w:sz w:val="18"/>
                <w:szCs w:val="20"/>
                <w:lang w:eastAsia="en-NZ"/>
              </w:rPr>
            </w:pPr>
            <w:r w:rsidRPr="00EE392F">
              <w:rPr>
                <w:rFonts w:eastAsia="Times New Roman" w:cs="Times New Roman"/>
                <w:sz w:val="18"/>
                <w:szCs w:val="20"/>
                <w:lang w:eastAsia="en-NZ"/>
              </w:rPr>
              <w:t>63%</w:t>
            </w:r>
          </w:p>
        </w:tc>
      </w:tr>
    </w:tbl>
    <w:p w:rsidR="0032381C" w:rsidRDefault="0032381C" w:rsidP="0032381C">
      <w:pPr>
        <w:spacing w:after="0" w:line="240" w:lineRule="auto"/>
        <w:rPr>
          <w:sz w:val="16"/>
        </w:rPr>
      </w:pPr>
    </w:p>
    <w:p w:rsidR="0032381C" w:rsidRPr="007458CA" w:rsidRDefault="0032381C" w:rsidP="0032381C">
      <w:pPr>
        <w:spacing w:after="0" w:line="240" w:lineRule="auto"/>
        <w:rPr>
          <w:sz w:val="16"/>
        </w:rPr>
      </w:pPr>
      <w:r>
        <w:rPr>
          <w:sz w:val="16"/>
        </w:rPr>
        <w:t xml:space="preserve">Note: A </w:t>
      </w:r>
      <w:r w:rsidRPr="00040827">
        <w:rPr>
          <w:color w:val="008000"/>
          <w:sz w:val="16"/>
        </w:rPr>
        <w:t>green %</w:t>
      </w:r>
      <w:r w:rsidRPr="00040827">
        <w:rPr>
          <w:sz w:val="16"/>
        </w:rPr>
        <w:t xml:space="preserve"> is</w:t>
      </w:r>
      <w:r w:rsidRPr="00040827">
        <w:rPr>
          <w:color w:val="008000"/>
          <w:sz w:val="16"/>
        </w:rPr>
        <w:t xml:space="preserve"> </w:t>
      </w:r>
      <w:r w:rsidRPr="00BC1DEF">
        <w:rPr>
          <w:sz w:val="16"/>
        </w:rPr>
        <w:t xml:space="preserve">significantly higher, and </w:t>
      </w:r>
      <w:r w:rsidRPr="00040827">
        <w:rPr>
          <w:color w:val="FF0000"/>
          <w:sz w:val="16"/>
        </w:rPr>
        <w:t>red %</w:t>
      </w:r>
      <w:r>
        <w:rPr>
          <w:color w:val="FF0000"/>
          <w:sz w:val="16"/>
        </w:rPr>
        <w:t xml:space="preserve"> </w:t>
      </w:r>
      <w:r>
        <w:rPr>
          <w:sz w:val="16"/>
        </w:rPr>
        <w:t>is</w:t>
      </w:r>
      <w:r w:rsidRPr="00BC1DEF">
        <w:rPr>
          <w:sz w:val="16"/>
        </w:rPr>
        <w:t xml:space="preserve"> significantly lower than the % for all 2018 respondents</w:t>
      </w:r>
    </w:p>
    <w:p w:rsidR="00AE4A36" w:rsidRDefault="00AE4A36" w:rsidP="00563350">
      <w:pPr>
        <w:spacing w:after="0" w:line="240" w:lineRule="auto"/>
        <w:rPr>
          <w:rFonts w:eastAsiaTheme="majorEastAsia" w:cstheme="majorBidi"/>
          <w:color w:val="595959" w:themeColor="text1" w:themeTint="A6"/>
          <w:sz w:val="32"/>
          <w:szCs w:val="32"/>
        </w:rPr>
      </w:pPr>
    </w:p>
    <w:p w:rsidR="0032381C" w:rsidRDefault="0032381C">
      <w:pPr>
        <w:rPr>
          <w:rFonts w:eastAsiaTheme="majorEastAsia" w:cstheme="majorBidi"/>
          <w:color w:val="595959" w:themeColor="text1" w:themeTint="A6"/>
          <w:sz w:val="32"/>
          <w:szCs w:val="32"/>
        </w:rPr>
      </w:pPr>
      <w:r>
        <w:rPr>
          <w:rFonts w:eastAsiaTheme="majorEastAsia" w:cstheme="majorBidi"/>
          <w:color w:val="595959" w:themeColor="text1" w:themeTint="A6"/>
          <w:sz w:val="32"/>
          <w:szCs w:val="32"/>
        </w:rPr>
        <w:br w:type="page"/>
      </w:r>
    </w:p>
    <w:p w:rsidR="00A72816" w:rsidRPr="006117A8" w:rsidRDefault="00A72816" w:rsidP="00A72816">
      <w:pPr>
        <w:pStyle w:val="Heading1"/>
      </w:pPr>
      <w:bookmarkStart w:id="42" w:name="_Toc115626"/>
      <w:r>
        <w:lastRenderedPageBreak/>
        <w:t xml:space="preserve">Appendix </w:t>
      </w:r>
      <w:r w:rsidR="00625132">
        <w:t>C</w:t>
      </w:r>
      <w:r>
        <w:t>: Final questionnaire</w:t>
      </w:r>
      <w:bookmarkEnd w:id="42"/>
    </w:p>
    <w:p w:rsidR="000F138B" w:rsidRDefault="00FE044F">
      <w:r w:rsidRPr="00FE044F">
        <w:rPr>
          <w:noProof/>
          <w:lang w:eastAsia="en-NZ"/>
        </w:rPr>
        <w:drawing>
          <wp:inline distT="0" distB="0" distL="0" distR="0">
            <wp:extent cx="5734050" cy="756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4050" cy="7562850"/>
                    </a:xfrm>
                    <a:prstGeom prst="rect">
                      <a:avLst/>
                    </a:prstGeom>
                    <a:noFill/>
                    <a:ln>
                      <a:noFill/>
                    </a:ln>
                  </pic:spPr>
                </pic:pic>
              </a:graphicData>
            </a:graphic>
          </wp:inline>
        </w:drawing>
      </w:r>
    </w:p>
    <w:p w:rsidR="00A72816" w:rsidRDefault="00A72816"/>
    <w:p w:rsidR="00A72816" w:rsidRDefault="00A72816"/>
    <w:p w:rsidR="00A72816" w:rsidRDefault="00A72816"/>
    <w:p w:rsidR="00A72816" w:rsidRDefault="00FE044F">
      <w:r w:rsidRPr="00FE044F">
        <w:rPr>
          <w:noProof/>
          <w:lang w:eastAsia="en-NZ"/>
        </w:rPr>
        <w:lastRenderedPageBreak/>
        <w:drawing>
          <wp:inline distT="0" distB="0" distL="0" distR="0">
            <wp:extent cx="5734050" cy="674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4050" cy="6743700"/>
                    </a:xfrm>
                    <a:prstGeom prst="rect">
                      <a:avLst/>
                    </a:prstGeom>
                    <a:noFill/>
                    <a:ln>
                      <a:noFill/>
                    </a:ln>
                  </pic:spPr>
                </pic:pic>
              </a:graphicData>
            </a:graphic>
          </wp:inline>
        </w:drawing>
      </w:r>
    </w:p>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FE044F">
      <w:r w:rsidRPr="00FE044F">
        <w:rPr>
          <w:noProof/>
          <w:lang w:eastAsia="en-NZ"/>
        </w:rPr>
        <w:lastRenderedPageBreak/>
        <w:drawing>
          <wp:inline distT="0" distB="0" distL="0" distR="0">
            <wp:extent cx="5734050" cy="6124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0" cy="6124575"/>
                    </a:xfrm>
                    <a:prstGeom prst="rect">
                      <a:avLst/>
                    </a:prstGeom>
                    <a:noFill/>
                    <a:ln>
                      <a:noFill/>
                    </a:ln>
                  </pic:spPr>
                </pic:pic>
              </a:graphicData>
            </a:graphic>
          </wp:inline>
        </w:drawing>
      </w:r>
    </w:p>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FE044F">
      <w:r w:rsidRPr="00FE044F">
        <w:rPr>
          <w:noProof/>
          <w:lang w:eastAsia="en-NZ"/>
        </w:rPr>
        <w:lastRenderedPageBreak/>
        <w:drawing>
          <wp:inline distT="0" distB="0" distL="0" distR="0">
            <wp:extent cx="5734050" cy="774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4050" cy="7743825"/>
                    </a:xfrm>
                    <a:prstGeom prst="rect">
                      <a:avLst/>
                    </a:prstGeom>
                    <a:noFill/>
                    <a:ln>
                      <a:noFill/>
                    </a:ln>
                  </pic:spPr>
                </pic:pic>
              </a:graphicData>
            </a:graphic>
          </wp:inline>
        </w:drawing>
      </w:r>
    </w:p>
    <w:p w:rsidR="00A72816" w:rsidRDefault="00A72816"/>
    <w:p w:rsidR="00A72816" w:rsidRDefault="00A72816"/>
    <w:p w:rsidR="00A72816" w:rsidRDefault="00A72816"/>
    <w:p w:rsidR="00A72816" w:rsidRDefault="00A72816"/>
    <w:p w:rsidR="00A72816" w:rsidRDefault="00FE044F">
      <w:r w:rsidRPr="00FE044F">
        <w:rPr>
          <w:noProof/>
          <w:lang w:eastAsia="en-NZ"/>
        </w:rPr>
        <w:lastRenderedPageBreak/>
        <w:drawing>
          <wp:inline distT="0" distB="0" distL="0" distR="0">
            <wp:extent cx="5734050" cy="1647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1647825"/>
                    </a:xfrm>
                    <a:prstGeom prst="rect">
                      <a:avLst/>
                    </a:prstGeom>
                    <a:noFill/>
                    <a:ln>
                      <a:noFill/>
                    </a:ln>
                  </pic:spPr>
                </pic:pic>
              </a:graphicData>
            </a:graphic>
          </wp:inline>
        </w:drawing>
      </w:r>
      <w:r w:rsidRPr="00FE044F">
        <w:rPr>
          <w:noProof/>
          <w:lang w:eastAsia="en-NZ"/>
        </w:rPr>
        <w:drawing>
          <wp:inline distT="0" distB="0" distL="0" distR="0">
            <wp:extent cx="5734050" cy="719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4050" cy="7191375"/>
                    </a:xfrm>
                    <a:prstGeom prst="rect">
                      <a:avLst/>
                    </a:prstGeom>
                    <a:noFill/>
                    <a:ln>
                      <a:noFill/>
                    </a:ln>
                  </pic:spPr>
                </pic:pic>
              </a:graphicData>
            </a:graphic>
          </wp:inline>
        </w:drawing>
      </w:r>
    </w:p>
    <w:p w:rsidR="00A72816" w:rsidRDefault="00A31AF6">
      <w:r w:rsidRPr="00A31AF6">
        <w:rPr>
          <w:noProof/>
          <w:lang w:eastAsia="en-NZ"/>
        </w:rPr>
        <w:lastRenderedPageBreak/>
        <w:drawing>
          <wp:inline distT="0" distB="0" distL="0" distR="0">
            <wp:extent cx="5734050" cy="878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4050" cy="8782050"/>
                    </a:xfrm>
                    <a:prstGeom prst="rect">
                      <a:avLst/>
                    </a:prstGeom>
                    <a:noFill/>
                    <a:ln>
                      <a:noFill/>
                    </a:ln>
                  </pic:spPr>
                </pic:pic>
              </a:graphicData>
            </a:graphic>
          </wp:inline>
        </w:drawing>
      </w:r>
    </w:p>
    <w:p w:rsidR="00A72816" w:rsidRDefault="00A31AF6">
      <w:r w:rsidRPr="00A31AF6">
        <w:rPr>
          <w:noProof/>
          <w:lang w:eastAsia="en-NZ"/>
        </w:rPr>
        <w:lastRenderedPageBreak/>
        <w:drawing>
          <wp:inline distT="0" distB="0" distL="0" distR="0">
            <wp:extent cx="5734050" cy="8048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p>
    <w:p w:rsidR="00A72816" w:rsidRDefault="00A72816"/>
    <w:p w:rsidR="00A72816" w:rsidRDefault="00A72816"/>
    <w:p w:rsidR="00A72816" w:rsidRDefault="00A31AF6">
      <w:r w:rsidRPr="00A31AF6">
        <w:rPr>
          <w:noProof/>
          <w:lang w:eastAsia="en-NZ"/>
        </w:rPr>
        <w:lastRenderedPageBreak/>
        <w:drawing>
          <wp:inline distT="0" distB="0" distL="0" distR="0">
            <wp:extent cx="5734050" cy="5048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0" cy="5048250"/>
                    </a:xfrm>
                    <a:prstGeom prst="rect">
                      <a:avLst/>
                    </a:prstGeom>
                    <a:noFill/>
                    <a:ln>
                      <a:noFill/>
                    </a:ln>
                  </pic:spPr>
                </pic:pic>
              </a:graphicData>
            </a:graphic>
          </wp:inline>
        </w:drawing>
      </w:r>
    </w:p>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A72816" w:rsidRDefault="00A72816"/>
    <w:p w:rsidR="0004089C" w:rsidRDefault="0004089C"/>
    <w:p w:rsidR="0004089C" w:rsidRDefault="0004089C"/>
    <w:p w:rsidR="0004089C" w:rsidRDefault="00A31AF6">
      <w:r w:rsidRPr="00A31AF6">
        <w:rPr>
          <w:noProof/>
          <w:lang w:eastAsia="en-NZ"/>
        </w:rPr>
        <w:lastRenderedPageBreak/>
        <w:drawing>
          <wp:inline distT="0" distB="0" distL="0" distR="0">
            <wp:extent cx="5734050" cy="575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5753100"/>
                    </a:xfrm>
                    <a:prstGeom prst="rect">
                      <a:avLst/>
                    </a:prstGeom>
                    <a:noFill/>
                    <a:ln>
                      <a:noFill/>
                    </a:ln>
                  </pic:spPr>
                </pic:pic>
              </a:graphicData>
            </a:graphic>
          </wp:inline>
        </w:drawing>
      </w:r>
    </w:p>
    <w:p w:rsidR="00A31AF6" w:rsidRDefault="00A31AF6">
      <w:r>
        <w:br w:type="page"/>
      </w:r>
    </w:p>
    <w:p w:rsidR="0004089C" w:rsidRDefault="00A31AF6">
      <w:r w:rsidRPr="00A31AF6">
        <w:rPr>
          <w:noProof/>
          <w:lang w:eastAsia="en-NZ"/>
        </w:rPr>
        <w:lastRenderedPageBreak/>
        <w:drawing>
          <wp:inline distT="0" distB="0" distL="0" distR="0">
            <wp:extent cx="5736590" cy="86760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6590" cy="8676005"/>
                    </a:xfrm>
                    <a:prstGeom prst="rect">
                      <a:avLst/>
                    </a:prstGeom>
                    <a:noFill/>
                    <a:ln>
                      <a:noFill/>
                    </a:ln>
                  </pic:spPr>
                </pic:pic>
              </a:graphicData>
            </a:graphic>
          </wp:inline>
        </w:drawing>
      </w:r>
    </w:p>
    <w:p w:rsidR="0004089C" w:rsidRDefault="00A31AF6">
      <w:r w:rsidRPr="00A31AF6">
        <w:rPr>
          <w:noProof/>
          <w:lang w:eastAsia="en-NZ"/>
        </w:rPr>
        <w:lastRenderedPageBreak/>
        <w:drawing>
          <wp:inline distT="0" distB="0" distL="0" distR="0">
            <wp:extent cx="5736590" cy="47028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6590" cy="4702810"/>
                    </a:xfrm>
                    <a:prstGeom prst="rect">
                      <a:avLst/>
                    </a:prstGeom>
                    <a:noFill/>
                    <a:ln>
                      <a:noFill/>
                    </a:ln>
                  </pic:spPr>
                </pic:pic>
              </a:graphicData>
            </a:graphic>
          </wp:inline>
        </w:drawing>
      </w:r>
    </w:p>
    <w:p w:rsidR="0004089C" w:rsidRDefault="00A31AF6">
      <w:r w:rsidRPr="00A31AF6">
        <w:rPr>
          <w:noProof/>
          <w:lang w:eastAsia="en-NZ"/>
        </w:rPr>
        <w:lastRenderedPageBreak/>
        <w:drawing>
          <wp:inline distT="0" distB="0" distL="0" distR="0">
            <wp:extent cx="5736590" cy="426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6590" cy="4267200"/>
                    </a:xfrm>
                    <a:prstGeom prst="rect">
                      <a:avLst/>
                    </a:prstGeom>
                    <a:noFill/>
                    <a:ln>
                      <a:noFill/>
                    </a:ln>
                  </pic:spPr>
                </pic:pic>
              </a:graphicData>
            </a:graphic>
          </wp:inline>
        </w:drawing>
      </w:r>
    </w:p>
    <w:p w:rsidR="00A31AF6" w:rsidRDefault="00A31AF6">
      <w:r>
        <w:br w:type="page"/>
      </w:r>
    </w:p>
    <w:p w:rsidR="00A31AF6" w:rsidRDefault="008F0258">
      <w:r w:rsidRPr="008F0258">
        <w:rPr>
          <w:noProof/>
          <w:lang w:eastAsia="en-NZ"/>
        </w:rPr>
        <w:lastRenderedPageBreak/>
        <w:drawing>
          <wp:inline distT="0" distB="0" distL="0" distR="0">
            <wp:extent cx="5736590" cy="48113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6590" cy="4811395"/>
                    </a:xfrm>
                    <a:prstGeom prst="rect">
                      <a:avLst/>
                    </a:prstGeom>
                    <a:noFill/>
                    <a:ln>
                      <a:noFill/>
                    </a:ln>
                  </pic:spPr>
                </pic:pic>
              </a:graphicData>
            </a:graphic>
          </wp:inline>
        </w:drawing>
      </w:r>
    </w:p>
    <w:p w:rsidR="008F0258" w:rsidRDefault="008F0258">
      <w:r>
        <w:br w:type="page"/>
      </w:r>
    </w:p>
    <w:p w:rsidR="008F0258" w:rsidRDefault="008F0258">
      <w:r w:rsidRPr="008F0258">
        <w:rPr>
          <w:noProof/>
          <w:lang w:eastAsia="en-NZ"/>
        </w:rPr>
        <w:lastRenderedPageBreak/>
        <w:drawing>
          <wp:inline distT="0" distB="0" distL="0" distR="0">
            <wp:extent cx="5736590" cy="79355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6590" cy="7935595"/>
                    </a:xfrm>
                    <a:prstGeom prst="rect">
                      <a:avLst/>
                    </a:prstGeom>
                    <a:noFill/>
                    <a:ln>
                      <a:noFill/>
                    </a:ln>
                  </pic:spPr>
                </pic:pic>
              </a:graphicData>
            </a:graphic>
          </wp:inline>
        </w:drawing>
      </w:r>
    </w:p>
    <w:p w:rsidR="008F0258" w:rsidRDefault="008F0258">
      <w:r>
        <w:br w:type="page"/>
      </w:r>
    </w:p>
    <w:p w:rsidR="0004089C" w:rsidRDefault="008F0258">
      <w:r w:rsidRPr="008F0258">
        <w:rPr>
          <w:noProof/>
          <w:lang w:eastAsia="en-NZ"/>
        </w:rPr>
        <w:lastRenderedPageBreak/>
        <w:drawing>
          <wp:inline distT="0" distB="0" distL="0" distR="0">
            <wp:extent cx="5736590" cy="277558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6590" cy="2775585"/>
                    </a:xfrm>
                    <a:prstGeom prst="rect">
                      <a:avLst/>
                    </a:prstGeom>
                    <a:noFill/>
                    <a:ln>
                      <a:noFill/>
                    </a:ln>
                  </pic:spPr>
                </pic:pic>
              </a:graphicData>
            </a:graphic>
          </wp:inline>
        </w:drawing>
      </w:r>
    </w:p>
    <w:p w:rsidR="008F0258" w:rsidRDefault="008F0258">
      <w:r>
        <w:br w:type="page"/>
      </w:r>
    </w:p>
    <w:p w:rsidR="008F0258" w:rsidRDefault="008F0258">
      <w:r w:rsidRPr="008F0258">
        <w:rPr>
          <w:noProof/>
          <w:lang w:eastAsia="en-NZ"/>
        </w:rPr>
        <w:lastRenderedPageBreak/>
        <w:drawing>
          <wp:inline distT="0" distB="0" distL="0" distR="0">
            <wp:extent cx="5736590" cy="73475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6590" cy="7347585"/>
                    </a:xfrm>
                    <a:prstGeom prst="rect">
                      <a:avLst/>
                    </a:prstGeom>
                    <a:noFill/>
                    <a:ln>
                      <a:noFill/>
                    </a:ln>
                  </pic:spPr>
                </pic:pic>
              </a:graphicData>
            </a:graphic>
          </wp:inline>
        </w:drawing>
      </w:r>
    </w:p>
    <w:p w:rsidR="008F0258" w:rsidRDefault="008F0258">
      <w:r>
        <w:br w:type="page"/>
      </w:r>
    </w:p>
    <w:p w:rsidR="008F0258" w:rsidRDefault="008F0258">
      <w:r w:rsidRPr="008F0258">
        <w:rPr>
          <w:noProof/>
          <w:lang w:eastAsia="en-NZ"/>
        </w:rPr>
        <w:lastRenderedPageBreak/>
        <w:drawing>
          <wp:inline distT="0" distB="0" distL="0" distR="0">
            <wp:extent cx="5736590" cy="3755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6590" cy="3755390"/>
                    </a:xfrm>
                    <a:prstGeom prst="rect">
                      <a:avLst/>
                    </a:prstGeom>
                    <a:noFill/>
                    <a:ln>
                      <a:noFill/>
                    </a:ln>
                  </pic:spPr>
                </pic:pic>
              </a:graphicData>
            </a:graphic>
          </wp:inline>
        </w:drawing>
      </w:r>
    </w:p>
    <w:p w:rsidR="008F0258" w:rsidRDefault="008F0258">
      <w:r>
        <w:br w:type="page"/>
      </w:r>
    </w:p>
    <w:p w:rsidR="008F0258" w:rsidRDefault="008F0258">
      <w:r w:rsidRPr="008F0258">
        <w:rPr>
          <w:noProof/>
          <w:lang w:eastAsia="en-NZ"/>
        </w:rPr>
        <w:lastRenderedPageBreak/>
        <w:drawing>
          <wp:inline distT="0" distB="0" distL="0" distR="0">
            <wp:extent cx="5736590" cy="75761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6590" cy="757618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56280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6590" cy="562800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374459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6590" cy="374459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72936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6590" cy="7293610"/>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80987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6590" cy="8098790"/>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69449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6590" cy="694499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50399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6590" cy="503999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7391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6590" cy="7391400"/>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21551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6590" cy="2155190"/>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65424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6590" cy="654240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88499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6590" cy="8849995"/>
                    </a:xfrm>
                    <a:prstGeom prst="rect">
                      <a:avLst/>
                    </a:prstGeom>
                    <a:noFill/>
                    <a:ln>
                      <a:noFill/>
                    </a:ln>
                  </pic:spPr>
                </pic:pic>
              </a:graphicData>
            </a:graphic>
          </wp:inline>
        </w:drawing>
      </w:r>
    </w:p>
    <w:p w:rsidR="00642526" w:rsidRDefault="00642526">
      <w:r w:rsidRPr="00642526">
        <w:rPr>
          <w:noProof/>
          <w:lang w:eastAsia="en-NZ"/>
        </w:rPr>
        <w:lastRenderedPageBreak/>
        <w:drawing>
          <wp:inline distT="0" distB="0" distL="0" distR="0">
            <wp:extent cx="5736590" cy="42779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6590" cy="427799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79902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6590" cy="799020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54540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6590" cy="5454015"/>
                    </a:xfrm>
                    <a:prstGeom prst="rect">
                      <a:avLst/>
                    </a:prstGeom>
                    <a:noFill/>
                    <a:ln>
                      <a:noFill/>
                    </a:ln>
                  </pic:spPr>
                </pic:pic>
              </a:graphicData>
            </a:graphic>
          </wp:inline>
        </w:drawing>
      </w:r>
    </w:p>
    <w:p w:rsidR="00642526" w:rsidRDefault="00642526">
      <w:r>
        <w:br w:type="page"/>
      </w:r>
    </w:p>
    <w:p w:rsidR="00642526" w:rsidRDefault="00642526">
      <w:r w:rsidRPr="00642526">
        <w:rPr>
          <w:noProof/>
          <w:lang w:eastAsia="en-NZ"/>
        </w:rPr>
        <w:lastRenderedPageBreak/>
        <w:drawing>
          <wp:inline distT="0" distB="0" distL="0" distR="0">
            <wp:extent cx="5736590" cy="36360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6590" cy="3636010"/>
                    </a:xfrm>
                    <a:prstGeom prst="rect">
                      <a:avLst/>
                    </a:prstGeom>
                    <a:noFill/>
                    <a:ln>
                      <a:noFill/>
                    </a:ln>
                  </pic:spPr>
                </pic:pic>
              </a:graphicData>
            </a:graphic>
          </wp:inline>
        </w:drawing>
      </w:r>
    </w:p>
    <w:sectPr w:rsidR="00642526" w:rsidSect="00F536D4">
      <w:footerReference w:type="default" r:id="rId93"/>
      <w:footerReference w:type="first" r:id="rId94"/>
      <w:pgSz w:w="11906" w:h="16838"/>
      <w:pgMar w:top="1440"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510" w:rsidRDefault="00C34510" w:rsidP="000E2F69">
      <w:pPr>
        <w:spacing w:after="0" w:line="240" w:lineRule="auto"/>
      </w:pPr>
      <w:r>
        <w:separator/>
      </w:r>
    </w:p>
  </w:endnote>
  <w:endnote w:type="continuationSeparator" w:id="0">
    <w:p w:rsidR="00C34510" w:rsidRDefault="00C34510" w:rsidP="000E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10" w:rsidRPr="002400E9" w:rsidRDefault="00C34510" w:rsidP="00AC1A67">
    <w:pPr>
      <w:pStyle w:val="Footer"/>
      <w:pBdr>
        <w:top w:val="single" w:sz="12" w:space="1" w:color="8496B0" w:themeColor="text2" w:themeTint="99"/>
      </w:pBdr>
      <w:tabs>
        <w:tab w:val="clear" w:pos="9026"/>
        <w:tab w:val="right" w:pos="9921"/>
      </w:tabs>
      <w:rPr>
        <w:color w:val="7F7F7F" w:themeColor="text1" w:themeTint="80"/>
      </w:rPr>
    </w:pPr>
    <w:r w:rsidRPr="002400E9">
      <w:rPr>
        <w:color w:val="7F7F7F" w:themeColor="text1" w:themeTint="80"/>
      </w:rPr>
      <w:t>Prepared by Colmar Brunton</w:t>
    </w:r>
    <w:r>
      <w:rPr>
        <w:color w:val="7F7F7F" w:themeColor="text1" w:themeTint="80"/>
      </w:rPr>
      <w:t xml:space="preserve"> | </w:t>
    </w:r>
    <w:r>
      <w:rPr>
        <w:color w:val="7F7F7F" w:themeColor="text1" w:themeTint="80"/>
      </w:rPr>
      <w:fldChar w:fldCharType="begin"/>
    </w:r>
    <w:r>
      <w:rPr>
        <w:color w:val="7F7F7F" w:themeColor="text1" w:themeTint="80"/>
      </w:rPr>
      <w:instrText xml:space="preserve"> DATE  \@ "d-MMM-yy"  \* MERGEFORMAT </w:instrText>
    </w:r>
    <w:r>
      <w:rPr>
        <w:color w:val="7F7F7F" w:themeColor="text1" w:themeTint="80"/>
      </w:rPr>
      <w:fldChar w:fldCharType="separate"/>
    </w:r>
    <w:r w:rsidR="00DC774C">
      <w:rPr>
        <w:noProof/>
        <w:color w:val="7F7F7F" w:themeColor="text1" w:themeTint="80"/>
      </w:rPr>
      <w:t>29-Apr-19</w:t>
    </w:r>
    <w:r>
      <w:rPr>
        <w:color w:val="7F7F7F" w:themeColor="text1" w:themeTint="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10" w:rsidRPr="002400E9" w:rsidRDefault="00C34510" w:rsidP="00BF33E7">
    <w:pPr>
      <w:pStyle w:val="Footer"/>
      <w:pBdr>
        <w:top w:val="single" w:sz="12" w:space="1" w:color="8496B0" w:themeColor="text2" w:themeTint="99"/>
      </w:pBdr>
      <w:tabs>
        <w:tab w:val="clear" w:pos="9026"/>
        <w:tab w:val="right" w:pos="9921"/>
      </w:tabs>
      <w:rPr>
        <w:color w:val="7F7F7F" w:themeColor="text1" w:themeTint="80"/>
      </w:rPr>
    </w:pPr>
    <w:r w:rsidRPr="002400E9">
      <w:rPr>
        <w:color w:val="7F7F7F" w:themeColor="text1" w:themeTint="80"/>
      </w:rPr>
      <w:t>Prepared by Colmar Brunton</w:t>
    </w:r>
    <w:r>
      <w:rPr>
        <w:color w:val="7F7F7F" w:themeColor="text1" w:themeTint="80"/>
      </w:rPr>
      <w:t xml:space="preserve"> | </w:t>
    </w:r>
  </w:p>
  <w:p w:rsidR="00C34510" w:rsidRDefault="00C345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10" w:rsidRPr="002400E9" w:rsidRDefault="00C34510" w:rsidP="00AC1A67">
    <w:pPr>
      <w:pStyle w:val="Footer"/>
      <w:pBdr>
        <w:top w:val="single" w:sz="12" w:space="1" w:color="8496B0" w:themeColor="text2" w:themeTint="99"/>
      </w:pBdr>
      <w:tabs>
        <w:tab w:val="clear" w:pos="9026"/>
        <w:tab w:val="right" w:pos="9921"/>
      </w:tabs>
      <w:rPr>
        <w:color w:val="7F7F7F" w:themeColor="text1" w:themeTint="80"/>
      </w:rPr>
    </w:pPr>
    <w:r w:rsidRPr="002400E9">
      <w:rPr>
        <w:color w:val="7F7F7F" w:themeColor="text1" w:themeTint="80"/>
      </w:rPr>
      <w:t xml:space="preserve">Prepared by Colmar </w:t>
    </w:r>
    <w:proofErr w:type="spellStart"/>
    <w:r w:rsidRPr="002400E9">
      <w:rPr>
        <w:color w:val="7F7F7F" w:themeColor="text1" w:themeTint="80"/>
      </w:rPr>
      <w:t>Brunton</w:t>
    </w:r>
    <w:proofErr w:type="spellEnd"/>
    <w:r w:rsidR="008634CE">
      <w:rPr>
        <w:color w:val="7F7F7F" w:themeColor="text1" w:themeTint="80"/>
      </w:rPr>
      <w:t xml:space="preserve"> |</w:t>
    </w:r>
    <w:r>
      <w:rPr>
        <w:color w:val="7F7F7F" w:themeColor="text1" w:themeTint="80"/>
      </w:rPr>
      <w:tab/>
    </w:r>
    <w:r>
      <w:rPr>
        <w:color w:val="7F7F7F" w:themeColor="text1" w:themeTint="80"/>
      </w:rPr>
      <w:tab/>
    </w:r>
    <w:r w:rsidRPr="00BF33E7">
      <w:rPr>
        <w:color w:val="7F7F7F" w:themeColor="text1" w:themeTint="80"/>
      </w:rPr>
      <w:t xml:space="preserve">Page | </w:t>
    </w:r>
    <w:r w:rsidRPr="00BF33E7">
      <w:rPr>
        <w:color w:val="7F7F7F" w:themeColor="text1" w:themeTint="80"/>
      </w:rPr>
      <w:fldChar w:fldCharType="begin"/>
    </w:r>
    <w:r w:rsidRPr="00BF33E7">
      <w:rPr>
        <w:color w:val="7F7F7F" w:themeColor="text1" w:themeTint="80"/>
      </w:rPr>
      <w:instrText xml:space="preserve"> PAGE   \* MERGEFORMAT </w:instrText>
    </w:r>
    <w:r w:rsidRPr="00BF33E7">
      <w:rPr>
        <w:color w:val="7F7F7F" w:themeColor="text1" w:themeTint="80"/>
      </w:rPr>
      <w:fldChar w:fldCharType="separate"/>
    </w:r>
    <w:r w:rsidR="00DC774C">
      <w:rPr>
        <w:noProof/>
        <w:color w:val="7F7F7F" w:themeColor="text1" w:themeTint="80"/>
      </w:rPr>
      <w:t>21</w:t>
    </w:r>
    <w:r w:rsidRPr="00BF33E7">
      <w:rPr>
        <w:noProof/>
        <w:color w:val="7F7F7F" w:themeColor="text1" w:themeTint="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10" w:rsidRPr="002400E9" w:rsidRDefault="00C34510" w:rsidP="00BF33E7">
    <w:pPr>
      <w:pStyle w:val="Footer"/>
      <w:pBdr>
        <w:top w:val="single" w:sz="12" w:space="1" w:color="8496B0" w:themeColor="text2" w:themeTint="99"/>
      </w:pBdr>
      <w:tabs>
        <w:tab w:val="clear" w:pos="9026"/>
        <w:tab w:val="right" w:pos="9921"/>
      </w:tabs>
      <w:rPr>
        <w:color w:val="7F7F7F" w:themeColor="text1" w:themeTint="80"/>
      </w:rPr>
    </w:pPr>
    <w:r w:rsidRPr="002400E9">
      <w:rPr>
        <w:color w:val="7F7F7F" w:themeColor="text1" w:themeTint="80"/>
      </w:rPr>
      <w:t xml:space="preserve">Prepared by Colmar </w:t>
    </w:r>
    <w:proofErr w:type="spellStart"/>
    <w:r w:rsidRPr="002400E9">
      <w:rPr>
        <w:color w:val="7F7F7F" w:themeColor="text1" w:themeTint="80"/>
      </w:rPr>
      <w:t>Brunton</w:t>
    </w:r>
    <w:proofErr w:type="spellEnd"/>
    <w:r>
      <w:rPr>
        <w:color w:val="7F7F7F" w:themeColor="text1" w:themeTint="80"/>
      </w:rPr>
      <w:t xml:space="preserve"> |</w:t>
    </w:r>
    <w:r w:rsidR="008634CE">
      <w:rPr>
        <w:color w:val="7F7F7F" w:themeColor="text1" w:themeTint="80"/>
      </w:rPr>
      <w:tab/>
    </w:r>
    <w:r w:rsidR="008634CE">
      <w:rPr>
        <w:color w:val="7F7F7F" w:themeColor="text1" w:themeTint="80"/>
      </w:rPr>
      <w:tab/>
    </w:r>
    <w:r w:rsidRPr="00BF33E7">
      <w:rPr>
        <w:color w:val="7F7F7F" w:themeColor="text1" w:themeTint="80"/>
      </w:rPr>
      <w:t xml:space="preserve">Page | </w:t>
    </w:r>
    <w:r w:rsidRPr="00BF33E7">
      <w:rPr>
        <w:color w:val="7F7F7F" w:themeColor="text1" w:themeTint="80"/>
      </w:rPr>
      <w:fldChar w:fldCharType="begin"/>
    </w:r>
    <w:r w:rsidRPr="00BF33E7">
      <w:rPr>
        <w:color w:val="7F7F7F" w:themeColor="text1" w:themeTint="80"/>
      </w:rPr>
      <w:instrText xml:space="preserve"> PAGE   \* MERGEFORMAT </w:instrText>
    </w:r>
    <w:r w:rsidRPr="00BF33E7">
      <w:rPr>
        <w:color w:val="7F7F7F" w:themeColor="text1" w:themeTint="80"/>
      </w:rPr>
      <w:fldChar w:fldCharType="separate"/>
    </w:r>
    <w:r w:rsidR="00DC774C">
      <w:rPr>
        <w:noProof/>
        <w:color w:val="7F7F7F" w:themeColor="text1" w:themeTint="80"/>
      </w:rPr>
      <w:t>1</w:t>
    </w:r>
    <w:r w:rsidRPr="00BF33E7">
      <w:rPr>
        <w:noProof/>
        <w:color w:val="7F7F7F" w:themeColor="text1" w:themeTint="80"/>
      </w:rPr>
      <w:fldChar w:fldCharType="end"/>
    </w:r>
  </w:p>
  <w:p w:rsidR="00C34510" w:rsidRDefault="00C34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510" w:rsidRDefault="00C34510" w:rsidP="000E2F69">
      <w:pPr>
        <w:spacing w:after="0" w:line="240" w:lineRule="auto"/>
      </w:pPr>
      <w:r>
        <w:separator/>
      </w:r>
    </w:p>
  </w:footnote>
  <w:footnote w:type="continuationSeparator" w:id="0">
    <w:p w:rsidR="00C34510" w:rsidRDefault="00C34510" w:rsidP="000E2F69">
      <w:pPr>
        <w:spacing w:after="0" w:line="240" w:lineRule="auto"/>
      </w:pPr>
      <w:r>
        <w:continuationSeparator/>
      </w:r>
    </w:p>
  </w:footnote>
  <w:footnote w:id="1">
    <w:p w:rsidR="00C34510" w:rsidRDefault="00C34510" w:rsidP="00930859">
      <w:r>
        <w:rPr>
          <w:rStyle w:val="FootnoteReference"/>
        </w:rPr>
        <w:footnoteRef/>
      </w:r>
      <w:r>
        <w:t xml:space="preserve"> </w:t>
      </w:r>
      <w:r w:rsidRPr="00930859">
        <w:rPr>
          <w:sz w:val="16"/>
        </w:rPr>
        <w:t xml:space="preserve">The main limitation of the online survey methodology is that the sampling frame excludes people who do not have access to the internet (23% of New Zealand households in the 2013 Census). Lower socio-economic groups are over-represented among those without internet access. It is therefore important to acknowledge that the survey results provide an overall picture of the New Zealand public, but the survey cannot be considered truly representative of </w:t>
      </w:r>
      <w:r w:rsidRPr="00930859">
        <w:rPr>
          <w:sz w:val="16"/>
          <w:u w:val="single"/>
        </w:rPr>
        <w:t>all</w:t>
      </w:r>
      <w:r w:rsidRPr="00930859">
        <w:rPr>
          <w:sz w:val="16"/>
        </w:rPr>
        <w:t xml:space="preserve"> groups, as online panels exclude New Zealand households without access to the internet.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173378875"/>
      <w:placeholder>
        <w:docPart w:val="7E7FCAE60B5A4EA7AB6576DC07A15A7C"/>
      </w:placeholder>
      <w:dataBinding w:prefixMappings="xmlns:ns0='http://purl.org/dc/elements/1.1/' xmlns:ns1='http://schemas.openxmlformats.org/package/2006/metadata/core-properties' " w:xpath="/ns1:coreProperties[1]/ns0:title[1]" w:storeItemID="{6C3C8BC8-F283-45AE-878A-BAB7291924A1}"/>
      <w:text/>
    </w:sdtPr>
    <w:sdtEndPr/>
    <w:sdtContent>
      <w:p w:rsidR="00C34510" w:rsidRDefault="00C34510" w:rsidP="000E2F69">
        <w:pPr>
          <w:pStyle w:val="Header"/>
          <w:pBdr>
            <w:bottom w:val="single" w:sz="36" w:space="1" w:color="8496B0" w:themeColor="text2" w:themeTint="99"/>
          </w:pBdr>
          <w:jc w:val="right"/>
        </w:pPr>
        <w:r>
          <w:t>Follow-up survey of the New Zealand public</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7DBB"/>
    <w:multiLevelType w:val="hybridMultilevel"/>
    <w:tmpl w:val="98BCF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E40983"/>
    <w:multiLevelType w:val="hybridMultilevel"/>
    <w:tmpl w:val="E0F6CAE2"/>
    <w:lvl w:ilvl="0" w:tplc="956E13DC">
      <w:start w:val="1"/>
      <w:numFmt w:val="bullet"/>
      <w:pStyle w:val="ListBullet1"/>
      <w:lvlText w:val=""/>
      <w:lvlJc w:val="left"/>
      <w:pPr>
        <w:ind w:left="720" w:hanging="360"/>
      </w:pPr>
      <w:rPr>
        <w:rFonts w:ascii="Symbol" w:hAnsi="Symbol" w:hint="default"/>
      </w:rPr>
    </w:lvl>
    <w:lvl w:ilvl="1" w:tplc="44E8D882">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263005"/>
    <w:multiLevelType w:val="hybridMultilevel"/>
    <w:tmpl w:val="B97C5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AC33E1"/>
    <w:multiLevelType w:val="hybridMultilevel"/>
    <w:tmpl w:val="05E68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B258B2"/>
    <w:multiLevelType w:val="hybridMultilevel"/>
    <w:tmpl w:val="DAE2A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690C7E"/>
    <w:multiLevelType w:val="hybridMultilevel"/>
    <w:tmpl w:val="179E8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C14B79"/>
    <w:multiLevelType w:val="hybridMultilevel"/>
    <w:tmpl w:val="090A3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2CC31A5"/>
    <w:multiLevelType w:val="hybridMultilevel"/>
    <w:tmpl w:val="767E2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7BD2B36"/>
    <w:multiLevelType w:val="hybridMultilevel"/>
    <w:tmpl w:val="E85EF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36723B4"/>
    <w:multiLevelType w:val="hybridMultilevel"/>
    <w:tmpl w:val="2BC8F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1B731F"/>
    <w:multiLevelType w:val="hybridMultilevel"/>
    <w:tmpl w:val="C50287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07D38C0"/>
    <w:multiLevelType w:val="hybridMultilevel"/>
    <w:tmpl w:val="C9820A9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4565068C"/>
    <w:multiLevelType w:val="hybridMultilevel"/>
    <w:tmpl w:val="96C6964A"/>
    <w:lvl w:ilvl="0" w:tplc="D402ED5C">
      <w:start w:val="1"/>
      <w:numFmt w:val="bullet"/>
      <w:pStyle w:val="Bullet2"/>
      <w:lvlText w:val="‒"/>
      <w:lvlJc w:val="left"/>
      <w:pPr>
        <w:ind w:left="1800" w:hanging="360"/>
      </w:pPr>
      <w:rPr>
        <w:rFonts w:ascii="Calibri" w:hAnsi="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45657FBB"/>
    <w:multiLevelType w:val="hybridMultilevel"/>
    <w:tmpl w:val="DC38E72E"/>
    <w:lvl w:ilvl="0" w:tplc="4E70814A">
      <w:start w:val="1"/>
      <w:numFmt w:val="bullet"/>
      <w:pStyle w:val="Para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E33094"/>
    <w:multiLevelType w:val="hybridMultilevel"/>
    <w:tmpl w:val="B7769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FCD30B3"/>
    <w:multiLevelType w:val="hybridMultilevel"/>
    <w:tmpl w:val="FF32C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7800608"/>
    <w:multiLevelType w:val="hybridMultilevel"/>
    <w:tmpl w:val="FFF28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BF0F17"/>
    <w:multiLevelType w:val="hybridMultilevel"/>
    <w:tmpl w:val="19A4FA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1A552B1"/>
    <w:multiLevelType w:val="hybridMultilevel"/>
    <w:tmpl w:val="4FE6AF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B334086"/>
    <w:multiLevelType w:val="hybridMultilevel"/>
    <w:tmpl w:val="31C01B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C3B53D7"/>
    <w:multiLevelType w:val="hybridMultilevel"/>
    <w:tmpl w:val="B8B69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E103C2A"/>
    <w:multiLevelType w:val="hybridMultilevel"/>
    <w:tmpl w:val="C908DE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3DC1E2A"/>
    <w:multiLevelType w:val="hybridMultilevel"/>
    <w:tmpl w:val="E8F22076"/>
    <w:lvl w:ilvl="0" w:tplc="14090001">
      <w:start w:val="1"/>
      <w:numFmt w:val="bullet"/>
      <w:lvlText w:val=""/>
      <w:lvlJc w:val="left"/>
      <w:pPr>
        <w:ind w:left="806" w:hanging="360"/>
      </w:pPr>
      <w:rPr>
        <w:rFonts w:ascii="Symbol" w:hAnsi="Symbol" w:hint="default"/>
      </w:rPr>
    </w:lvl>
    <w:lvl w:ilvl="1" w:tplc="14090003" w:tentative="1">
      <w:start w:val="1"/>
      <w:numFmt w:val="bullet"/>
      <w:lvlText w:val="o"/>
      <w:lvlJc w:val="left"/>
      <w:pPr>
        <w:ind w:left="1526" w:hanging="360"/>
      </w:pPr>
      <w:rPr>
        <w:rFonts w:ascii="Courier New" w:hAnsi="Courier New" w:cs="Courier New" w:hint="default"/>
      </w:rPr>
    </w:lvl>
    <w:lvl w:ilvl="2" w:tplc="14090005" w:tentative="1">
      <w:start w:val="1"/>
      <w:numFmt w:val="bullet"/>
      <w:lvlText w:val=""/>
      <w:lvlJc w:val="left"/>
      <w:pPr>
        <w:ind w:left="2246" w:hanging="360"/>
      </w:pPr>
      <w:rPr>
        <w:rFonts w:ascii="Wingdings" w:hAnsi="Wingdings" w:hint="default"/>
      </w:rPr>
    </w:lvl>
    <w:lvl w:ilvl="3" w:tplc="14090001" w:tentative="1">
      <w:start w:val="1"/>
      <w:numFmt w:val="bullet"/>
      <w:lvlText w:val=""/>
      <w:lvlJc w:val="left"/>
      <w:pPr>
        <w:ind w:left="2966" w:hanging="360"/>
      </w:pPr>
      <w:rPr>
        <w:rFonts w:ascii="Symbol" w:hAnsi="Symbol" w:hint="default"/>
      </w:rPr>
    </w:lvl>
    <w:lvl w:ilvl="4" w:tplc="14090003" w:tentative="1">
      <w:start w:val="1"/>
      <w:numFmt w:val="bullet"/>
      <w:lvlText w:val="o"/>
      <w:lvlJc w:val="left"/>
      <w:pPr>
        <w:ind w:left="3686" w:hanging="360"/>
      </w:pPr>
      <w:rPr>
        <w:rFonts w:ascii="Courier New" w:hAnsi="Courier New" w:cs="Courier New" w:hint="default"/>
      </w:rPr>
    </w:lvl>
    <w:lvl w:ilvl="5" w:tplc="14090005" w:tentative="1">
      <w:start w:val="1"/>
      <w:numFmt w:val="bullet"/>
      <w:lvlText w:val=""/>
      <w:lvlJc w:val="left"/>
      <w:pPr>
        <w:ind w:left="4406" w:hanging="360"/>
      </w:pPr>
      <w:rPr>
        <w:rFonts w:ascii="Wingdings" w:hAnsi="Wingdings" w:hint="default"/>
      </w:rPr>
    </w:lvl>
    <w:lvl w:ilvl="6" w:tplc="14090001" w:tentative="1">
      <w:start w:val="1"/>
      <w:numFmt w:val="bullet"/>
      <w:lvlText w:val=""/>
      <w:lvlJc w:val="left"/>
      <w:pPr>
        <w:ind w:left="5126" w:hanging="360"/>
      </w:pPr>
      <w:rPr>
        <w:rFonts w:ascii="Symbol" w:hAnsi="Symbol" w:hint="default"/>
      </w:rPr>
    </w:lvl>
    <w:lvl w:ilvl="7" w:tplc="14090003" w:tentative="1">
      <w:start w:val="1"/>
      <w:numFmt w:val="bullet"/>
      <w:lvlText w:val="o"/>
      <w:lvlJc w:val="left"/>
      <w:pPr>
        <w:ind w:left="5846" w:hanging="360"/>
      </w:pPr>
      <w:rPr>
        <w:rFonts w:ascii="Courier New" w:hAnsi="Courier New" w:cs="Courier New" w:hint="default"/>
      </w:rPr>
    </w:lvl>
    <w:lvl w:ilvl="8" w:tplc="14090005" w:tentative="1">
      <w:start w:val="1"/>
      <w:numFmt w:val="bullet"/>
      <w:lvlText w:val=""/>
      <w:lvlJc w:val="left"/>
      <w:pPr>
        <w:ind w:left="6566" w:hanging="360"/>
      </w:pPr>
      <w:rPr>
        <w:rFonts w:ascii="Wingdings" w:hAnsi="Wingdings" w:hint="default"/>
      </w:rPr>
    </w:lvl>
  </w:abstractNum>
  <w:abstractNum w:abstractNumId="23" w15:restartNumberingAfterBreak="0">
    <w:nsid w:val="780A7BB3"/>
    <w:multiLevelType w:val="hybridMultilevel"/>
    <w:tmpl w:val="CA9C7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6169EC"/>
    <w:multiLevelType w:val="hybridMultilevel"/>
    <w:tmpl w:val="9D6A88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744336"/>
    <w:multiLevelType w:val="hybridMultilevel"/>
    <w:tmpl w:val="838625F2"/>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6" w15:restartNumberingAfterBreak="0">
    <w:nsid w:val="7A020356"/>
    <w:multiLevelType w:val="multilevel"/>
    <w:tmpl w:val="645A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4B4A7C"/>
    <w:multiLevelType w:val="hybridMultilevel"/>
    <w:tmpl w:val="53CAF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7"/>
  </w:num>
  <w:num w:numId="5">
    <w:abstractNumId w:val="5"/>
  </w:num>
  <w:num w:numId="6">
    <w:abstractNumId w:val="8"/>
  </w:num>
  <w:num w:numId="7">
    <w:abstractNumId w:val="24"/>
  </w:num>
  <w:num w:numId="8">
    <w:abstractNumId w:val="20"/>
  </w:num>
  <w:num w:numId="9">
    <w:abstractNumId w:val="21"/>
  </w:num>
  <w:num w:numId="10">
    <w:abstractNumId w:val="9"/>
  </w:num>
  <w:num w:numId="11">
    <w:abstractNumId w:val="18"/>
  </w:num>
  <w:num w:numId="12">
    <w:abstractNumId w:val="16"/>
  </w:num>
  <w:num w:numId="13">
    <w:abstractNumId w:val="4"/>
  </w:num>
  <w:num w:numId="14">
    <w:abstractNumId w:val="12"/>
  </w:num>
  <w:num w:numId="15">
    <w:abstractNumId w:val="0"/>
  </w:num>
  <w:num w:numId="16">
    <w:abstractNumId w:val="22"/>
  </w:num>
  <w:num w:numId="17">
    <w:abstractNumId w:val="12"/>
  </w:num>
  <w:num w:numId="18">
    <w:abstractNumId w:val="26"/>
  </w:num>
  <w:num w:numId="19">
    <w:abstractNumId w:val="27"/>
  </w:num>
  <w:num w:numId="20">
    <w:abstractNumId w:val="12"/>
  </w:num>
  <w:num w:numId="21">
    <w:abstractNumId w:val="2"/>
  </w:num>
  <w:num w:numId="22">
    <w:abstractNumId w:val="23"/>
  </w:num>
  <w:num w:numId="23">
    <w:abstractNumId w:val="25"/>
  </w:num>
  <w:num w:numId="24">
    <w:abstractNumId w:val="11"/>
  </w:num>
  <w:num w:numId="25">
    <w:abstractNumId w:val="15"/>
  </w:num>
  <w:num w:numId="26">
    <w:abstractNumId w:val="10"/>
  </w:num>
  <w:num w:numId="27">
    <w:abstractNumId w:val="6"/>
  </w:num>
  <w:num w:numId="28">
    <w:abstractNumId w:val="3"/>
  </w:num>
  <w:num w:numId="29">
    <w:abstractNumId w:val="19"/>
  </w:num>
  <w:num w:numId="30">
    <w:abstractNumId w:val="14"/>
  </w:num>
  <w:num w:numId="31">
    <w:abstractNumId w:val="17"/>
  </w:num>
  <w:num w:numId="32">
    <w:abstractNumId w:val="12"/>
  </w:num>
  <w:num w:numId="33">
    <w:abstractNumId w:val="12"/>
  </w:num>
  <w:num w:numId="3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2F"/>
    <w:rsid w:val="00002020"/>
    <w:rsid w:val="00002608"/>
    <w:rsid w:val="00002B4A"/>
    <w:rsid w:val="00003C68"/>
    <w:rsid w:val="00003CDB"/>
    <w:rsid w:val="00003F17"/>
    <w:rsid w:val="0000405A"/>
    <w:rsid w:val="000041E7"/>
    <w:rsid w:val="00007104"/>
    <w:rsid w:val="00013130"/>
    <w:rsid w:val="00014934"/>
    <w:rsid w:val="00015F55"/>
    <w:rsid w:val="0001662A"/>
    <w:rsid w:val="00016DEB"/>
    <w:rsid w:val="00020131"/>
    <w:rsid w:val="00021066"/>
    <w:rsid w:val="00021B66"/>
    <w:rsid w:val="00021BCA"/>
    <w:rsid w:val="00021CD6"/>
    <w:rsid w:val="00021D0E"/>
    <w:rsid w:val="00021D88"/>
    <w:rsid w:val="00022C36"/>
    <w:rsid w:val="00024577"/>
    <w:rsid w:val="000245CE"/>
    <w:rsid w:val="00025060"/>
    <w:rsid w:val="0002717F"/>
    <w:rsid w:val="00027A92"/>
    <w:rsid w:val="00027C8D"/>
    <w:rsid w:val="000308DF"/>
    <w:rsid w:val="0003333E"/>
    <w:rsid w:val="00035629"/>
    <w:rsid w:val="00036061"/>
    <w:rsid w:val="00036B2E"/>
    <w:rsid w:val="00036D0F"/>
    <w:rsid w:val="00040827"/>
    <w:rsid w:val="0004089C"/>
    <w:rsid w:val="00040BEC"/>
    <w:rsid w:val="00042135"/>
    <w:rsid w:val="000429BC"/>
    <w:rsid w:val="00043313"/>
    <w:rsid w:val="00043623"/>
    <w:rsid w:val="00046EF2"/>
    <w:rsid w:val="0005010D"/>
    <w:rsid w:val="0005024A"/>
    <w:rsid w:val="00052827"/>
    <w:rsid w:val="00052918"/>
    <w:rsid w:val="00053700"/>
    <w:rsid w:val="000546D7"/>
    <w:rsid w:val="00055215"/>
    <w:rsid w:val="00056F35"/>
    <w:rsid w:val="000570AE"/>
    <w:rsid w:val="00057321"/>
    <w:rsid w:val="00057EBB"/>
    <w:rsid w:val="00062345"/>
    <w:rsid w:val="00062B40"/>
    <w:rsid w:val="00063BBA"/>
    <w:rsid w:val="00064396"/>
    <w:rsid w:val="00065A42"/>
    <w:rsid w:val="00066402"/>
    <w:rsid w:val="000667BE"/>
    <w:rsid w:val="00070585"/>
    <w:rsid w:val="00070643"/>
    <w:rsid w:val="000727DC"/>
    <w:rsid w:val="00073AAB"/>
    <w:rsid w:val="00074499"/>
    <w:rsid w:val="0007544D"/>
    <w:rsid w:val="00077A92"/>
    <w:rsid w:val="0008020B"/>
    <w:rsid w:val="0008123B"/>
    <w:rsid w:val="00081DBC"/>
    <w:rsid w:val="0008204F"/>
    <w:rsid w:val="00083AD8"/>
    <w:rsid w:val="00087697"/>
    <w:rsid w:val="00087A4D"/>
    <w:rsid w:val="00087AC5"/>
    <w:rsid w:val="00087B4B"/>
    <w:rsid w:val="00090710"/>
    <w:rsid w:val="000966C4"/>
    <w:rsid w:val="00096918"/>
    <w:rsid w:val="00096AF2"/>
    <w:rsid w:val="000974E9"/>
    <w:rsid w:val="000975BD"/>
    <w:rsid w:val="000A06CA"/>
    <w:rsid w:val="000A3EFD"/>
    <w:rsid w:val="000A4636"/>
    <w:rsid w:val="000A4FD9"/>
    <w:rsid w:val="000A5736"/>
    <w:rsid w:val="000A57D9"/>
    <w:rsid w:val="000A67F9"/>
    <w:rsid w:val="000A701A"/>
    <w:rsid w:val="000B0678"/>
    <w:rsid w:val="000B4AF2"/>
    <w:rsid w:val="000B4FDE"/>
    <w:rsid w:val="000B76D9"/>
    <w:rsid w:val="000C2811"/>
    <w:rsid w:val="000C337B"/>
    <w:rsid w:val="000C38B1"/>
    <w:rsid w:val="000C537E"/>
    <w:rsid w:val="000C65E4"/>
    <w:rsid w:val="000C675F"/>
    <w:rsid w:val="000C70D7"/>
    <w:rsid w:val="000D0249"/>
    <w:rsid w:val="000D0D08"/>
    <w:rsid w:val="000D169B"/>
    <w:rsid w:val="000D1CFD"/>
    <w:rsid w:val="000D1F58"/>
    <w:rsid w:val="000D3F08"/>
    <w:rsid w:val="000D4723"/>
    <w:rsid w:val="000D5AB5"/>
    <w:rsid w:val="000D6ED6"/>
    <w:rsid w:val="000D73DF"/>
    <w:rsid w:val="000E043B"/>
    <w:rsid w:val="000E11DE"/>
    <w:rsid w:val="000E2F69"/>
    <w:rsid w:val="000E363E"/>
    <w:rsid w:val="000F138B"/>
    <w:rsid w:val="000F16D9"/>
    <w:rsid w:val="000F3C4E"/>
    <w:rsid w:val="000F5D61"/>
    <w:rsid w:val="000F6474"/>
    <w:rsid w:val="000F7110"/>
    <w:rsid w:val="00101456"/>
    <w:rsid w:val="00101832"/>
    <w:rsid w:val="001079AA"/>
    <w:rsid w:val="00111502"/>
    <w:rsid w:val="00114F34"/>
    <w:rsid w:val="001179CC"/>
    <w:rsid w:val="001204E5"/>
    <w:rsid w:val="001217A6"/>
    <w:rsid w:val="001217F7"/>
    <w:rsid w:val="00123083"/>
    <w:rsid w:val="00124B76"/>
    <w:rsid w:val="001254B0"/>
    <w:rsid w:val="00127328"/>
    <w:rsid w:val="0012769A"/>
    <w:rsid w:val="0012777C"/>
    <w:rsid w:val="00127F9F"/>
    <w:rsid w:val="00130A72"/>
    <w:rsid w:val="00130B23"/>
    <w:rsid w:val="00130FBA"/>
    <w:rsid w:val="0013171B"/>
    <w:rsid w:val="00132A2C"/>
    <w:rsid w:val="00134D8D"/>
    <w:rsid w:val="00135C39"/>
    <w:rsid w:val="001375B8"/>
    <w:rsid w:val="00141AC9"/>
    <w:rsid w:val="00142001"/>
    <w:rsid w:val="00142D41"/>
    <w:rsid w:val="00145A3C"/>
    <w:rsid w:val="00146D88"/>
    <w:rsid w:val="0014771C"/>
    <w:rsid w:val="00147B46"/>
    <w:rsid w:val="001505F0"/>
    <w:rsid w:val="00152FE8"/>
    <w:rsid w:val="00154070"/>
    <w:rsid w:val="001577B1"/>
    <w:rsid w:val="0016017C"/>
    <w:rsid w:val="00162C56"/>
    <w:rsid w:val="00163ECA"/>
    <w:rsid w:val="001651C7"/>
    <w:rsid w:val="00165292"/>
    <w:rsid w:val="0017011E"/>
    <w:rsid w:val="00170990"/>
    <w:rsid w:val="00171827"/>
    <w:rsid w:val="001719FB"/>
    <w:rsid w:val="0017250E"/>
    <w:rsid w:val="001725D0"/>
    <w:rsid w:val="0017635F"/>
    <w:rsid w:val="00177087"/>
    <w:rsid w:val="00177DCB"/>
    <w:rsid w:val="00180D0C"/>
    <w:rsid w:val="00185D1F"/>
    <w:rsid w:val="00186348"/>
    <w:rsid w:val="00187DC9"/>
    <w:rsid w:val="00193C69"/>
    <w:rsid w:val="00195068"/>
    <w:rsid w:val="00195765"/>
    <w:rsid w:val="00197F6B"/>
    <w:rsid w:val="001A122C"/>
    <w:rsid w:val="001A4DF7"/>
    <w:rsid w:val="001A6266"/>
    <w:rsid w:val="001A718E"/>
    <w:rsid w:val="001B032C"/>
    <w:rsid w:val="001B050C"/>
    <w:rsid w:val="001B076B"/>
    <w:rsid w:val="001B082D"/>
    <w:rsid w:val="001B1005"/>
    <w:rsid w:val="001B1EEC"/>
    <w:rsid w:val="001B243B"/>
    <w:rsid w:val="001B3897"/>
    <w:rsid w:val="001B46A1"/>
    <w:rsid w:val="001B50D7"/>
    <w:rsid w:val="001B73C4"/>
    <w:rsid w:val="001C2F59"/>
    <w:rsid w:val="001C3014"/>
    <w:rsid w:val="001C3A32"/>
    <w:rsid w:val="001C62AF"/>
    <w:rsid w:val="001C6F61"/>
    <w:rsid w:val="001D491F"/>
    <w:rsid w:val="001D6C44"/>
    <w:rsid w:val="001E0EC5"/>
    <w:rsid w:val="001E128B"/>
    <w:rsid w:val="001E2336"/>
    <w:rsid w:val="001E2C27"/>
    <w:rsid w:val="001E4745"/>
    <w:rsid w:val="001E7CF0"/>
    <w:rsid w:val="001F1225"/>
    <w:rsid w:val="001F1BE1"/>
    <w:rsid w:val="001F22B0"/>
    <w:rsid w:val="001F4A95"/>
    <w:rsid w:val="001F4A9C"/>
    <w:rsid w:val="001F528D"/>
    <w:rsid w:val="001F552F"/>
    <w:rsid w:val="0020145F"/>
    <w:rsid w:val="00201CC5"/>
    <w:rsid w:val="00201F50"/>
    <w:rsid w:val="00202700"/>
    <w:rsid w:val="00202C26"/>
    <w:rsid w:val="00203F13"/>
    <w:rsid w:val="00203F39"/>
    <w:rsid w:val="00204017"/>
    <w:rsid w:val="00207161"/>
    <w:rsid w:val="00210F21"/>
    <w:rsid w:val="0021146B"/>
    <w:rsid w:val="002121CA"/>
    <w:rsid w:val="00212FC8"/>
    <w:rsid w:val="00214ECA"/>
    <w:rsid w:val="00215526"/>
    <w:rsid w:val="00215C32"/>
    <w:rsid w:val="00215DBA"/>
    <w:rsid w:val="00216D3F"/>
    <w:rsid w:val="00217CE3"/>
    <w:rsid w:val="00220DB6"/>
    <w:rsid w:val="00221C2A"/>
    <w:rsid w:val="002246DA"/>
    <w:rsid w:val="00227FD0"/>
    <w:rsid w:val="0023016F"/>
    <w:rsid w:val="00234E2D"/>
    <w:rsid w:val="002356CD"/>
    <w:rsid w:val="00236F0C"/>
    <w:rsid w:val="00237F0F"/>
    <w:rsid w:val="002400E9"/>
    <w:rsid w:val="00241618"/>
    <w:rsid w:val="002438BE"/>
    <w:rsid w:val="00243B40"/>
    <w:rsid w:val="002441C6"/>
    <w:rsid w:val="00245A96"/>
    <w:rsid w:val="0024742C"/>
    <w:rsid w:val="002505A1"/>
    <w:rsid w:val="00250CD7"/>
    <w:rsid w:val="0025174F"/>
    <w:rsid w:val="00252231"/>
    <w:rsid w:val="002526BD"/>
    <w:rsid w:val="00253514"/>
    <w:rsid w:val="00253A3D"/>
    <w:rsid w:val="002553B1"/>
    <w:rsid w:val="002622FB"/>
    <w:rsid w:val="0026302C"/>
    <w:rsid w:val="00263064"/>
    <w:rsid w:val="00265096"/>
    <w:rsid w:val="00266C0F"/>
    <w:rsid w:val="002700C2"/>
    <w:rsid w:val="002766EC"/>
    <w:rsid w:val="00277FF7"/>
    <w:rsid w:val="0028040D"/>
    <w:rsid w:val="00283101"/>
    <w:rsid w:val="002848CE"/>
    <w:rsid w:val="00291197"/>
    <w:rsid w:val="0029513B"/>
    <w:rsid w:val="002A0388"/>
    <w:rsid w:val="002A055E"/>
    <w:rsid w:val="002A0EF0"/>
    <w:rsid w:val="002A35A7"/>
    <w:rsid w:val="002A383E"/>
    <w:rsid w:val="002A702C"/>
    <w:rsid w:val="002A72A1"/>
    <w:rsid w:val="002B03FD"/>
    <w:rsid w:val="002B05F2"/>
    <w:rsid w:val="002B3E4C"/>
    <w:rsid w:val="002B435B"/>
    <w:rsid w:val="002B7E88"/>
    <w:rsid w:val="002C68AB"/>
    <w:rsid w:val="002C6ECF"/>
    <w:rsid w:val="002D1949"/>
    <w:rsid w:val="002D1EE2"/>
    <w:rsid w:val="002D356D"/>
    <w:rsid w:val="002D394D"/>
    <w:rsid w:val="002D432F"/>
    <w:rsid w:val="002E3F54"/>
    <w:rsid w:val="002E4ABF"/>
    <w:rsid w:val="002E50C9"/>
    <w:rsid w:val="002F18B1"/>
    <w:rsid w:val="002F1CB5"/>
    <w:rsid w:val="002F26B2"/>
    <w:rsid w:val="002F37FF"/>
    <w:rsid w:val="002F3828"/>
    <w:rsid w:val="002F5346"/>
    <w:rsid w:val="002F737A"/>
    <w:rsid w:val="0030188B"/>
    <w:rsid w:val="003032A5"/>
    <w:rsid w:val="00304C1F"/>
    <w:rsid w:val="003051ED"/>
    <w:rsid w:val="00306479"/>
    <w:rsid w:val="0031040D"/>
    <w:rsid w:val="00311750"/>
    <w:rsid w:val="00311D4D"/>
    <w:rsid w:val="0031228A"/>
    <w:rsid w:val="003136C0"/>
    <w:rsid w:val="00317585"/>
    <w:rsid w:val="00321061"/>
    <w:rsid w:val="0032156F"/>
    <w:rsid w:val="00323605"/>
    <w:rsid w:val="00323643"/>
    <w:rsid w:val="0032381C"/>
    <w:rsid w:val="00323968"/>
    <w:rsid w:val="0032619A"/>
    <w:rsid w:val="00327C11"/>
    <w:rsid w:val="0033458E"/>
    <w:rsid w:val="00335C74"/>
    <w:rsid w:val="00336153"/>
    <w:rsid w:val="00337AB9"/>
    <w:rsid w:val="00340849"/>
    <w:rsid w:val="0034210C"/>
    <w:rsid w:val="00343A1B"/>
    <w:rsid w:val="00345E0C"/>
    <w:rsid w:val="0034612D"/>
    <w:rsid w:val="0034743E"/>
    <w:rsid w:val="00351BE5"/>
    <w:rsid w:val="00353DA7"/>
    <w:rsid w:val="003540C1"/>
    <w:rsid w:val="0035749E"/>
    <w:rsid w:val="003578E4"/>
    <w:rsid w:val="00360060"/>
    <w:rsid w:val="003601FA"/>
    <w:rsid w:val="003616CA"/>
    <w:rsid w:val="00361976"/>
    <w:rsid w:val="003619AE"/>
    <w:rsid w:val="0036457E"/>
    <w:rsid w:val="00364C07"/>
    <w:rsid w:val="003652D6"/>
    <w:rsid w:val="003669BA"/>
    <w:rsid w:val="003669C5"/>
    <w:rsid w:val="00372CF0"/>
    <w:rsid w:val="00374248"/>
    <w:rsid w:val="00374D6E"/>
    <w:rsid w:val="00380011"/>
    <w:rsid w:val="003828ED"/>
    <w:rsid w:val="00383845"/>
    <w:rsid w:val="003839D7"/>
    <w:rsid w:val="003848A6"/>
    <w:rsid w:val="003934CB"/>
    <w:rsid w:val="00393551"/>
    <w:rsid w:val="00393588"/>
    <w:rsid w:val="003A0358"/>
    <w:rsid w:val="003A1A10"/>
    <w:rsid w:val="003A1EBD"/>
    <w:rsid w:val="003A28E8"/>
    <w:rsid w:val="003A2F34"/>
    <w:rsid w:val="003A54E0"/>
    <w:rsid w:val="003A638E"/>
    <w:rsid w:val="003A67E9"/>
    <w:rsid w:val="003A73EB"/>
    <w:rsid w:val="003A7D62"/>
    <w:rsid w:val="003B1107"/>
    <w:rsid w:val="003B1582"/>
    <w:rsid w:val="003B1D2C"/>
    <w:rsid w:val="003B1F5B"/>
    <w:rsid w:val="003B7C0A"/>
    <w:rsid w:val="003C0C89"/>
    <w:rsid w:val="003C16B7"/>
    <w:rsid w:val="003C199A"/>
    <w:rsid w:val="003C2D45"/>
    <w:rsid w:val="003C5346"/>
    <w:rsid w:val="003C548B"/>
    <w:rsid w:val="003C5883"/>
    <w:rsid w:val="003C59F8"/>
    <w:rsid w:val="003C5E7D"/>
    <w:rsid w:val="003C608E"/>
    <w:rsid w:val="003C6689"/>
    <w:rsid w:val="003C7126"/>
    <w:rsid w:val="003C7502"/>
    <w:rsid w:val="003D0684"/>
    <w:rsid w:val="003D0CD8"/>
    <w:rsid w:val="003D1178"/>
    <w:rsid w:val="003D11C5"/>
    <w:rsid w:val="003D1977"/>
    <w:rsid w:val="003D1FBE"/>
    <w:rsid w:val="003D5A14"/>
    <w:rsid w:val="003D61BE"/>
    <w:rsid w:val="003D7CB4"/>
    <w:rsid w:val="003E1DB2"/>
    <w:rsid w:val="003E2342"/>
    <w:rsid w:val="003E4A22"/>
    <w:rsid w:val="003E605C"/>
    <w:rsid w:val="003F141B"/>
    <w:rsid w:val="003F190C"/>
    <w:rsid w:val="003F1D07"/>
    <w:rsid w:val="003F291A"/>
    <w:rsid w:val="003F2BF2"/>
    <w:rsid w:val="003F2C38"/>
    <w:rsid w:val="003F2F7C"/>
    <w:rsid w:val="003F448F"/>
    <w:rsid w:val="003F7F0A"/>
    <w:rsid w:val="00403C55"/>
    <w:rsid w:val="0040449C"/>
    <w:rsid w:val="004069E2"/>
    <w:rsid w:val="00407862"/>
    <w:rsid w:val="00410DC0"/>
    <w:rsid w:val="00412A6A"/>
    <w:rsid w:val="0041518F"/>
    <w:rsid w:val="00416635"/>
    <w:rsid w:val="004170A4"/>
    <w:rsid w:val="00417D1E"/>
    <w:rsid w:val="0042434E"/>
    <w:rsid w:val="004307A2"/>
    <w:rsid w:val="00433C28"/>
    <w:rsid w:val="004359EF"/>
    <w:rsid w:val="00435D64"/>
    <w:rsid w:val="00436700"/>
    <w:rsid w:val="004414CB"/>
    <w:rsid w:val="00442D8D"/>
    <w:rsid w:val="0044394A"/>
    <w:rsid w:val="0044664B"/>
    <w:rsid w:val="0044728D"/>
    <w:rsid w:val="0044795D"/>
    <w:rsid w:val="00447A98"/>
    <w:rsid w:val="00447F4C"/>
    <w:rsid w:val="004508FE"/>
    <w:rsid w:val="00450C65"/>
    <w:rsid w:val="00451167"/>
    <w:rsid w:val="0045392E"/>
    <w:rsid w:val="00456801"/>
    <w:rsid w:val="004606F3"/>
    <w:rsid w:val="00462FD7"/>
    <w:rsid w:val="00463D71"/>
    <w:rsid w:val="00466454"/>
    <w:rsid w:val="004665A6"/>
    <w:rsid w:val="00471F65"/>
    <w:rsid w:val="004724E3"/>
    <w:rsid w:val="00473BCB"/>
    <w:rsid w:val="00473D0F"/>
    <w:rsid w:val="00475C19"/>
    <w:rsid w:val="00477353"/>
    <w:rsid w:val="00480A2A"/>
    <w:rsid w:val="00481597"/>
    <w:rsid w:val="00484AD7"/>
    <w:rsid w:val="00485478"/>
    <w:rsid w:val="00490F9D"/>
    <w:rsid w:val="004916C8"/>
    <w:rsid w:val="00492379"/>
    <w:rsid w:val="00494DC1"/>
    <w:rsid w:val="00496AB8"/>
    <w:rsid w:val="004A33BB"/>
    <w:rsid w:val="004A37E5"/>
    <w:rsid w:val="004A4042"/>
    <w:rsid w:val="004A6051"/>
    <w:rsid w:val="004B1F3E"/>
    <w:rsid w:val="004B462B"/>
    <w:rsid w:val="004B4C5C"/>
    <w:rsid w:val="004B60BE"/>
    <w:rsid w:val="004C16B6"/>
    <w:rsid w:val="004C2172"/>
    <w:rsid w:val="004C2DAC"/>
    <w:rsid w:val="004C3636"/>
    <w:rsid w:val="004C3E90"/>
    <w:rsid w:val="004C4262"/>
    <w:rsid w:val="004C5275"/>
    <w:rsid w:val="004D205D"/>
    <w:rsid w:val="004D365E"/>
    <w:rsid w:val="004D37AB"/>
    <w:rsid w:val="004D4071"/>
    <w:rsid w:val="004D5A93"/>
    <w:rsid w:val="004D7661"/>
    <w:rsid w:val="004D78E6"/>
    <w:rsid w:val="004E50F4"/>
    <w:rsid w:val="004E6DB1"/>
    <w:rsid w:val="004F3AC4"/>
    <w:rsid w:val="004F3F0F"/>
    <w:rsid w:val="004F44A9"/>
    <w:rsid w:val="004F44F0"/>
    <w:rsid w:val="004F4C32"/>
    <w:rsid w:val="004F4DF8"/>
    <w:rsid w:val="004F563A"/>
    <w:rsid w:val="004F5F91"/>
    <w:rsid w:val="004F64A7"/>
    <w:rsid w:val="004F7D74"/>
    <w:rsid w:val="00500325"/>
    <w:rsid w:val="005012D8"/>
    <w:rsid w:val="005033E7"/>
    <w:rsid w:val="005039D4"/>
    <w:rsid w:val="00503F42"/>
    <w:rsid w:val="00504892"/>
    <w:rsid w:val="0050548E"/>
    <w:rsid w:val="00505E80"/>
    <w:rsid w:val="005079FC"/>
    <w:rsid w:val="00510905"/>
    <w:rsid w:val="00511227"/>
    <w:rsid w:val="00511CFE"/>
    <w:rsid w:val="0051260B"/>
    <w:rsid w:val="0051520D"/>
    <w:rsid w:val="00517478"/>
    <w:rsid w:val="0052140E"/>
    <w:rsid w:val="005216B4"/>
    <w:rsid w:val="0052239C"/>
    <w:rsid w:val="00522542"/>
    <w:rsid w:val="005228DD"/>
    <w:rsid w:val="00523B1E"/>
    <w:rsid w:val="005247E9"/>
    <w:rsid w:val="00524949"/>
    <w:rsid w:val="005252D5"/>
    <w:rsid w:val="00525824"/>
    <w:rsid w:val="00531273"/>
    <w:rsid w:val="00531F75"/>
    <w:rsid w:val="00532103"/>
    <w:rsid w:val="0053559D"/>
    <w:rsid w:val="00540635"/>
    <w:rsid w:val="00540CD6"/>
    <w:rsid w:val="005412F2"/>
    <w:rsid w:val="00541386"/>
    <w:rsid w:val="0054408F"/>
    <w:rsid w:val="00545B2E"/>
    <w:rsid w:val="00545E5D"/>
    <w:rsid w:val="00547081"/>
    <w:rsid w:val="00550326"/>
    <w:rsid w:val="005508A1"/>
    <w:rsid w:val="00552987"/>
    <w:rsid w:val="00555B3D"/>
    <w:rsid w:val="00556D38"/>
    <w:rsid w:val="0055720B"/>
    <w:rsid w:val="005577DD"/>
    <w:rsid w:val="005602EA"/>
    <w:rsid w:val="00560DD0"/>
    <w:rsid w:val="00562B79"/>
    <w:rsid w:val="00563350"/>
    <w:rsid w:val="00563F0B"/>
    <w:rsid w:val="005645EC"/>
    <w:rsid w:val="00564639"/>
    <w:rsid w:val="00565570"/>
    <w:rsid w:val="00566ABA"/>
    <w:rsid w:val="00566D11"/>
    <w:rsid w:val="00567449"/>
    <w:rsid w:val="00570FAA"/>
    <w:rsid w:val="00572A6D"/>
    <w:rsid w:val="005733C0"/>
    <w:rsid w:val="005735AA"/>
    <w:rsid w:val="00575C51"/>
    <w:rsid w:val="00583775"/>
    <w:rsid w:val="005852CD"/>
    <w:rsid w:val="00585F13"/>
    <w:rsid w:val="005905C3"/>
    <w:rsid w:val="00590954"/>
    <w:rsid w:val="00594C2C"/>
    <w:rsid w:val="00594EAC"/>
    <w:rsid w:val="00596EB1"/>
    <w:rsid w:val="0059761C"/>
    <w:rsid w:val="0059768D"/>
    <w:rsid w:val="005A2A5F"/>
    <w:rsid w:val="005A32F2"/>
    <w:rsid w:val="005A4DFF"/>
    <w:rsid w:val="005A556A"/>
    <w:rsid w:val="005A6147"/>
    <w:rsid w:val="005A6B92"/>
    <w:rsid w:val="005A7F28"/>
    <w:rsid w:val="005B3BF6"/>
    <w:rsid w:val="005B4BB0"/>
    <w:rsid w:val="005B581D"/>
    <w:rsid w:val="005B5A62"/>
    <w:rsid w:val="005B6054"/>
    <w:rsid w:val="005B6A4E"/>
    <w:rsid w:val="005C0CED"/>
    <w:rsid w:val="005C19CA"/>
    <w:rsid w:val="005C1F06"/>
    <w:rsid w:val="005C2103"/>
    <w:rsid w:val="005C519C"/>
    <w:rsid w:val="005C591D"/>
    <w:rsid w:val="005C71FA"/>
    <w:rsid w:val="005C7402"/>
    <w:rsid w:val="005C7BAD"/>
    <w:rsid w:val="005D0D00"/>
    <w:rsid w:val="005D14CF"/>
    <w:rsid w:val="005D2380"/>
    <w:rsid w:val="005D248B"/>
    <w:rsid w:val="005D39CC"/>
    <w:rsid w:val="005D4E2A"/>
    <w:rsid w:val="005D6DC0"/>
    <w:rsid w:val="005E00C4"/>
    <w:rsid w:val="005E05AF"/>
    <w:rsid w:val="005E0C04"/>
    <w:rsid w:val="005E0CF0"/>
    <w:rsid w:val="005E3252"/>
    <w:rsid w:val="005E3723"/>
    <w:rsid w:val="005E5D87"/>
    <w:rsid w:val="005F1190"/>
    <w:rsid w:val="005F1B9B"/>
    <w:rsid w:val="005F2746"/>
    <w:rsid w:val="005F2968"/>
    <w:rsid w:val="005F2B4A"/>
    <w:rsid w:val="005F3605"/>
    <w:rsid w:val="005F45E7"/>
    <w:rsid w:val="005F5112"/>
    <w:rsid w:val="005F571B"/>
    <w:rsid w:val="005F6639"/>
    <w:rsid w:val="006000FC"/>
    <w:rsid w:val="0060099E"/>
    <w:rsid w:val="00600E20"/>
    <w:rsid w:val="00602384"/>
    <w:rsid w:val="00602D9A"/>
    <w:rsid w:val="00602F5F"/>
    <w:rsid w:val="00602FA0"/>
    <w:rsid w:val="00603A7D"/>
    <w:rsid w:val="006059BC"/>
    <w:rsid w:val="00606423"/>
    <w:rsid w:val="00606AE2"/>
    <w:rsid w:val="006076A5"/>
    <w:rsid w:val="006100B2"/>
    <w:rsid w:val="00610EA2"/>
    <w:rsid w:val="006117A8"/>
    <w:rsid w:val="0061265B"/>
    <w:rsid w:val="00613AD5"/>
    <w:rsid w:val="00614420"/>
    <w:rsid w:val="00615B3F"/>
    <w:rsid w:val="006165A5"/>
    <w:rsid w:val="0061777A"/>
    <w:rsid w:val="00621302"/>
    <w:rsid w:val="00622D71"/>
    <w:rsid w:val="0062348F"/>
    <w:rsid w:val="00624CA3"/>
    <w:rsid w:val="00625103"/>
    <w:rsid w:val="00625132"/>
    <w:rsid w:val="006257FC"/>
    <w:rsid w:val="0062777C"/>
    <w:rsid w:val="00630306"/>
    <w:rsid w:val="00631ABE"/>
    <w:rsid w:val="00632115"/>
    <w:rsid w:val="00632EE2"/>
    <w:rsid w:val="00635D89"/>
    <w:rsid w:val="00635F82"/>
    <w:rsid w:val="00640444"/>
    <w:rsid w:val="0064059D"/>
    <w:rsid w:val="0064109F"/>
    <w:rsid w:val="0064208E"/>
    <w:rsid w:val="00642526"/>
    <w:rsid w:val="00642666"/>
    <w:rsid w:val="00644716"/>
    <w:rsid w:val="00644FED"/>
    <w:rsid w:val="0064512E"/>
    <w:rsid w:val="00650AA1"/>
    <w:rsid w:val="00651B3A"/>
    <w:rsid w:val="00654B45"/>
    <w:rsid w:val="00655FED"/>
    <w:rsid w:val="006562BF"/>
    <w:rsid w:val="0066067F"/>
    <w:rsid w:val="0066222B"/>
    <w:rsid w:val="00664F4B"/>
    <w:rsid w:val="00667164"/>
    <w:rsid w:val="00670421"/>
    <w:rsid w:val="006708F4"/>
    <w:rsid w:val="00672A37"/>
    <w:rsid w:val="006737C2"/>
    <w:rsid w:val="0067396E"/>
    <w:rsid w:val="00674333"/>
    <w:rsid w:val="00677C81"/>
    <w:rsid w:val="00680567"/>
    <w:rsid w:val="00680A33"/>
    <w:rsid w:val="00682ADC"/>
    <w:rsid w:val="00684731"/>
    <w:rsid w:val="00684ADE"/>
    <w:rsid w:val="00686FDC"/>
    <w:rsid w:val="006907A2"/>
    <w:rsid w:val="0069099B"/>
    <w:rsid w:val="00691B9A"/>
    <w:rsid w:val="00693BD7"/>
    <w:rsid w:val="0069498F"/>
    <w:rsid w:val="00694BED"/>
    <w:rsid w:val="006A2CBD"/>
    <w:rsid w:val="006A337A"/>
    <w:rsid w:val="006A62B1"/>
    <w:rsid w:val="006A667D"/>
    <w:rsid w:val="006A6C1A"/>
    <w:rsid w:val="006A7F2D"/>
    <w:rsid w:val="006B05EE"/>
    <w:rsid w:val="006B0797"/>
    <w:rsid w:val="006B21F0"/>
    <w:rsid w:val="006B25CA"/>
    <w:rsid w:val="006B3FE8"/>
    <w:rsid w:val="006B5F9F"/>
    <w:rsid w:val="006B68C7"/>
    <w:rsid w:val="006B690D"/>
    <w:rsid w:val="006C226B"/>
    <w:rsid w:val="006C5A48"/>
    <w:rsid w:val="006C694B"/>
    <w:rsid w:val="006D23B6"/>
    <w:rsid w:val="006D2983"/>
    <w:rsid w:val="006D3607"/>
    <w:rsid w:val="006D3D5E"/>
    <w:rsid w:val="006D513C"/>
    <w:rsid w:val="006D5F1D"/>
    <w:rsid w:val="006D5F9A"/>
    <w:rsid w:val="006E23E2"/>
    <w:rsid w:val="006E5064"/>
    <w:rsid w:val="006E67DE"/>
    <w:rsid w:val="006E73A3"/>
    <w:rsid w:val="006E7E2A"/>
    <w:rsid w:val="006F1204"/>
    <w:rsid w:val="006F26D2"/>
    <w:rsid w:val="006F377A"/>
    <w:rsid w:val="006F51E2"/>
    <w:rsid w:val="006F5EB8"/>
    <w:rsid w:val="006F7FFE"/>
    <w:rsid w:val="007021AE"/>
    <w:rsid w:val="00702AF4"/>
    <w:rsid w:val="007042FF"/>
    <w:rsid w:val="0070561C"/>
    <w:rsid w:val="00705620"/>
    <w:rsid w:val="00710B99"/>
    <w:rsid w:val="00712093"/>
    <w:rsid w:val="0071248C"/>
    <w:rsid w:val="00712B20"/>
    <w:rsid w:val="00713EAA"/>
    <w:rsid w:val="00715B81"/>
    <w:rsid w:val="00716618"/>
    <w:rsid w:val="00717EFB"/>
    <w:rsid w:val="00720E2F"/>
    <w:rsid w:val="0072341F"/>
    <w:rsid w:val="0072466E"/>
    <w:rsid w:val="00725205"/>
    <w:rsid w:val="00726ED3"/>
    <w:rsid w:val="007272DE"/>
    <w:rsid w:val="0072760E"/>
    <w:rsid w:val="007279CB"/>
    <w:rsid w:val="00730ACD"/>
    <w:rsid w:val="00732BAC"/>
    <w:rsid w:val="00733885"/>
    <w:rsid w:val="00735C79"/>
    <w:rsid w:val="00737B51"/>
    <w:rsid w:val="00740281"/>
    <w:rsid w:val="00740B65"/>
    <w:rsid w:val="00744206"/>
    <w:rsid w:val="007452A1"/>
    <w:rsid w:val="0074591F"/>
    <w:rsid w:val="00746C41"/>
    <w:rsid w:val="00746D67"/>
    <w:rsid w:val="007500C6"/>
    <w:rsid w:val="0075261A"/>
    <w:rsid w:val="00754446"/>
    <w:rsid w:val="00754499"/>
    <w:rsid w:val="00761B76"/>
    <w:rsid w:val="00762F60"/>
    <w:rsid w:val="00764B5C"/>
    <w:rsid w:val="0076572A"/>
    <w:rsid w:val="00765B90"/>
    <w:rsid w:val="00767517"/>
    <w:rsid w:val="00770A16"/>
    <w:rsid w:val="00770CBF"/>
    <w:rsid w:val="00770E8F"/>
    <w:rsid w:val="0077163B"/>
    <w:rsid w:val="00773533"/>
    <w:rsid w:val="00773EF1"/>
    <w:rsid w:val="00775429"/>
    <w:rsid w:val="00776B47"/>
    <w:rsid w:val="007814C9"/>
    <w:rsid w:val="00781E1E"/>
    <w:rsid w:val="00783475"/>
    <w:rsid w:val="00784B2D"/>
    <w:rsid w:val="00785748"/>
    <w:rsid w:val="00791E17"/>
    <w:rsid w:val="0079268A"/>
    <w:rsid w:val="00793E22"/>
    <w:rsid w:val="00794AF5"/>
    <w:rsid w:val="00795775"/>
    <w:rsid w:val="00795A66"/>
    <w:rsid w:val="0079670E"/>
    <w:rsid w:val="00796D0E"/>
    <w:rsid w:val="00797AE2"/>
    <w:rsid w:val="00797D44"/>
    <w:rsid w:val="007A03EE"/>
    <w:rsid w:val="007A0664"/>
    <w:rsid w:val="007A0FC9"/>
    <w:rsid w:val="007A483F"/>
    <w:rsid w:val="007A5B5F"/>
    <w:rsid w:val="007A7CB3"/>
    <w:rsid w:val="007B0A52"/>
    <w:rsid w:val="007B2C50"/>
    <w:rsid w:val="007B37D6"/>
    <w:rsid w:val="007B4ACE"/>
    <w:rsid w:val="007B69C5"/>
    <w:rsid w:val="007B6C6B"/>
    <w:rsid w:val="007C27DE"/>
    <w:rsid w:val="007C2EE4"/>
    <w:rsid w:val="007C63FC"/>
    <w:rsid w:val="007C6DFE"/>
    <w:rsid w:val="007D218B"/>
    <w:rsid w:val="007D36DF"/>
    <w:rsid w:val="007D373E"/>
    <w:rsid w:val="007D3CA0"/>
    <w:rsid w:val="007D61E3"/>
    <w:rsid w:val="007D6CE9"/>
    <w:rsid w:val="007D757D"/>
    <w:rsid w:val="007E0918"/>
    <w:rsid w:val="007E0D65"/>
    <w:rsid w:val="007E0DDB"/>
    <w:rsid w:val="007E1676"/>
    <w:rsid w:val="007E257E"/>
    <w:rsid w:val="007E51B7"/>
    <w:rsid w:val="007E79CA"/>
    <w:rsid w:val="007E7BAE"/>
    <w:rsid w:val="007F066D"/>
    <w:rsid w:val="007F1F2B"/>
    <w:rsid w:val="007F21B8"/>
    <w:rsid w:val="007F32EE"/>
    <w:rsid w:val="007F3548"/>
    <w:rsid w:val="007F44F7"/>
    <w:rsid w:val="007F54D8"/>
    <w:rsid w:val="007F6BE5"/>
    <w:rsid w:val="00803BF0"/>
    <w:rsid w:val="00803C07"/>
    <w:rsid w:val="00804031"/>
    <w:rsid w:val="0080467A"/>
    <w:rsid w:val="00805940"/>
    <w:rsid w:val="0080622F"/>
    <w:rsid w:val="0080749A"/>
    <w:rsid w:val="00807F37"/>
    <w:rsid w:val="00810134"/>
    <w:rsid w:val="00810B1D"/>
    <w:rsid w:val="00812516"/>
    <w:rsid w:val="00814628"/>
    <w:rsid w:val="008209F9"/>
    <w:rsid w:val="008210A5"/>
    <w:rsid w:val="008221D6"/>
    <w:rsid w:val="00823664"/>
    <w:rsid w:val="00823C7E"/>
    <w:rsid w:val="00826167"/>
    <w:rsid w:val="0083063B"/>
    <w:rsid w:val="00832CAA"/>
    <w:rsid w:val="008358DD"/>
    <w:rsid w:val="00840121"/>
    <w:rsid w:val="0084063F"/>
    <w:rsid w:val="00840869"/>
    <w:rsid w:val="00840B08"/>
    <w:rsid w:val="00841655"/>
    <w:rsid w:val="00844E6D"/>
    <w:rsid w:val="00845797"/>
    <w:rsid w:val="0084625E"/>
    <w:rsid w:val="008465CF"/>
    <w:rsid w:val="00846B1C"/>
    <w:rsid w:val="00846BD0"/>
    <w:rsid w:val="00846CFC"/>
    <w:rsid w:val="008477DC"/>
    <w:rsid w:val="00850E34"/>
    <w:rsid w:val="00854778"/>
    <w:rsid w:val="00856A09"/>
    <w:rsid w:val="00857BD5"/>
    <w:rsid w:val="00861809"/>
    <w:rsid w:val="008628F7"/>
    <w:rsid w:val="008634CE"/>
    <w:rsid w:val="00870C57"/>
    <w:rsid w:val="008710C8"/>
    <w:rsid w:val="00873394"/>
    <w:rsid w:val="00873DF2"/>
    <w:rsid w:val="00877583"/>
    <w:rsid w:val="00880329"/>
    <w:rsid w:val="00881466"/>
    <w:rsid w:val="00881720"/>
    <w:rsid w:val="00883806"/>
    <w:rsid w:val="00883878"/>
    <w:rsid w:val="008845CB"/>
    <w:rsid w:val="00885B07"/>
    <w:rsid w:val="00890E28"/>
    <w:rsid w:val="00891007"/>
    <w:rsid w:val="00891D24"/>
    <w:rsid w:val="00896432"/>
    <w:rsid w:val="00896F7B"/>
    <w:rsid w:val="00897394"/>
    <w:rsid w:val="0089764E"/>
    <w:rsid w:val="008A00D9"/>
    <w:rsid w:val="008A0EDF"/>
    <w:rsid w:val="008A102D"/>
    <w:rsid w:val="008A265A"/>
    <w:rsid w:val="008A2E15"/>
    <w:rsid w:val="008A371B"/>
    <w:rsid w:val="008A4408"/>
    <w:rsid w:val="008A5E46"/>
    <w:rsid w:val="008B0D75"/>
    <w:rsid w:val="008B202A"/>
    <w:rsid w:val="008B38F3"/>
    <w:rsid w:val="008B3B8A"/>
    <w:rsid w:val="008B5ADD"/>
    <w:rsid w:val="008B6748"/>
    <w:rsid w:val="008B7A3D"/>
    <w:rsid w:val="008C148B"/>
    <w:rsid w:val="008C1E6F"/>
    <w:rsid w:val="008C402C"/>
    <w:rsid w:val="008D13D5"/>
    <w:rsid w:val="008D169A"/>
    <w:rsid w:val="008D183C"/>
    <w:rsid w:val="008D27F7"/>
    <w:rsid w:val="008D4651"/>
    <w:rsid w:val="008D6310"/>
    <w:rsid w:val="008D7F64"/>
    <w:rsid w:val="008E0B7A"/>
    <w:rsid w:val="008E315D"/>
    <w:rsid w:val="008E3EE9"/>
    <w:rsid w:val="008E4319"/>
    <w:rsid w:val="008E56EA"/>
    <w:rsid w:val="008E7560"/>
    <w:rsid w:val="008F0258"/>
    <w:rsid w:val="008F0C13"/>
    <w:rsid w:val="008F2526"/>
    <w:rsid w:val="008F5F99"/>
    <w:rsid w:val="008F640F"/>
    <w:rsid w:val="009011E2"/>
    <w:rsid w:val="00903094"/>
    <w:rsid w:val="009038A1"/>
    <w:rsid w:val="00906063"/>
    <w:rsid w:val="00910F64"/>
    <w:rsid w:val="00911060"/>
    <w:rsid w:val="00911068"/>
    <w:rsid w:val="00911B7A"/>
    <w:rsid w:val="00912123"/>
    <w:rsid w:val="009126ED"/>
    <w:rsid w:val="0091329C"/>
    <w:rsid w:val="00915157"/>
    <w:rsid w:val="00915673"/>
    <w:rsid w:val="009205C7"/>
    <w:rsid w:val="00921D6E"/>
    <w:rsid w:val="00922A47"/>
    <w:rsid w:val="00922C85"/>
    <w:rsid w:val="00924195"/>
    <w:rsid w:val="00924ADD"/>
    <w:rsid w:val="00927A17"/>
    <w:rsid w:val="00927DD3"/>
    <w:rsid w:val="00930820"/>
    <w:rsid w:val="00930859"/>
    <w:rsid w:val="00932A89"/>
    <w:rsid w:val="00932F26"/>
    <w:rsid w:val="0093520C"/>
    <w:rsid w:val="00935332"/>
    <w:rsid w:val="0093551F"/>
    <w:rsid w:val="00936583"/>
    <w:rsid w:val="00941493"/>
    <w:rsid w:val="00942169"/>
    <w:rsid w:val="00942370"/>
    <w:rsid w:val="00942789"/>
    <w:rsid w:val="00942A41"/>
    <w:rsid w:val="009435AA"/>
    <w:rsid w:val="0094477A"/>
    <w:rsid w:val="009454D2"/>
    <w:rsid w:val="009564C1"/>
    <w:rsid w:val="00960449"/>
    <w:rsid w:val="00962338"/>
    <w:rsid w:val="00966F59"/>
    <w:rsid w:val="00967410"/>
    <w:rsid w:val="009675A5"/>
    <w:rsid w:val="00967B3A"/>
    <w:rsid w:val="00970008"/>
    <w:rsid w:val="00971ECB"/>
    <w:rsid w:val="00974AA4"/>
    <w:rsid w:val="00975D5B"/>
    <w:rsid w:val="0097776C"/>
    <w:rsid w:val="0098003C"/>
    <w:rsid w:val="0098009A"/>
    <w:rsid w:val="009810E5"/>
    <w:rsid w:val="0098176B"/>
    <w:rsid w:val="00982CF2"/>
    <w:rsid w:val="009861A8"/>
    <w:rsid w:val="00987B32"/>
    <w:rsid w:val="009909A9"/>
    <w:rsid w:val="009914F5"/>
    <w:rsid w:val="009922D7"/>
    <w:rsid w:val="00993454"/>
    <w:rsid w:val="009941D6"/>
    <w:rsid w:val="00996F76"/>
    <w:rsid w:val="009978D1"/>
    <w:rsid w:val="009A0A7C"/>
    <w:rsid w:val="009A0C4F"/>
    <w:rsid w:val="009A1CB2"/>
    <w:rsid w:val="009A1F58"/>
    <w:rsid w:val="009A2143"/>
    <w:rsid w:val="009A38F5"/>
    <w:rsid w:val="009A4284"/>
    <w:rsid w:val="009A44DA"/>
    <w:rsid w:val="009A46CE"/>
    <w:rsid w:val="009A6F63"/>
    <w:rsid w:val="009A787F"/>
    <w:rsid w:val="009A795C"/>
    <w:rsid w:val="009B1AC7"/>
    <w:rsid w:val="009B26A6"/>
    <w:rsid w:val="009B2C7E"/>
    <w:rsid w:val="009B2DBA"/>
    <w:rsid w:val="009B4477"/>
    <w:rsid w:val="009B75BB"/>
    <w:rsid w:val="009C083E"/>
    <w:rsid w:val="009C3486"/>
    <w:rsid w:val="009C4757"/>
    <w:rsid w:val="009C5584"/>
    <w:rsid w:val="009C7EB5"/>
    <w:rsid w:val="009D0243"/>
    <w:rsid w:val="009D05CA"/>
    <w:rsid w:val="009D062C"/>
    <w:rsid w:val="009D3BA8"/>
    <w:rsid w:val="009D4744"/>
    <w:rsid w:val="009E1786"/>
    <w:rsid w:val="009E2C29"/>
    <w:rsid w:val="009E3429"/>
    <w:rsid w:val="009E4892"/>
    <w:rsid w:val="009E5F73"/>
    <w:rsid w:val="009E7840"/>
    <w:rsid w:val="009F0ACE"/>
    <w:rsid w:val="009F1CF6"/>
    <w:rsid w:val="009F2A19"/>
    <w:rsid w:val="009F2DDB"/>
    <w:rsid w:val="009F3B13"/>
    <w:rsid w:val="009F4A6F"/>
    <w:rsid w:val="009F4E50"/>
    <w:rsid w:val="009F55E5"/>
    <w:rsid w:val="00A01447"/>
    <w:rsid w:val="00A04D33"/>
    <w:rsid w:val="00A05423"/>
    <w:rsid w:val="00A063EF"/>
    <w:rsid w:val="00A064E3"/>
    <w:rsid w:val="00A07152"/>
    <w:rsid w:val="00A078E8"/>
    <w:rsid w:val="00A108E6"/>
    <w:rsid w:val="00A10B6A"/>
    <w:rsid w:val="00A132DA"/>
    <w:rsid w:val="00A134DB"/>
    <w:rsid w:val="00A13B51"/>
    <w:rsid w:val="00A13CB5"/>
    <w:rsid w:val="00A14861"/>
    <w:rsid w:val="00A14FE9"/>
    <w:rsid w:val="00A165C9"/>
    <w:rsid w:val="00A16F42"/>
    <w:rsid w:val="00A17390"/>
    <w:rsid w:val="00A1777F"/>
    <w:rsid w:val="00A179D9"/>
    <w:rsid w:val="00A2169F"/>
    <w:rsid w:val="00A21880"/>
    <w:rsid w:val="00A25C10"/>
    <w:rsid w:val="00A27EAB"/>
    <w:rsid w:val="00A31AF6"/>
    <w:rsid w:val="00A326A4"/>
    <w:rsid w:val="00A3408B"/>
    <w:rsid w:val="00A36096"/>
    <w:rsid w:val="00A37285"/>
    <w:rsid w:val="00A407C1"/>
    <w:rsid w:val="00A40F38"/>
    <w:rsid w:val="00A416A5"/>
    <w:rsid w:val="00A41CA1"/>
    <w:rsid w:val="00A46DA1"/>
    <w:rsid w:val="00A473EC"/>
    <w:rsid w:val="00A502F3"/>
    <w:rsid w:val="00A55A6B"/>
    <w:rsid w:val="00A55E7D"/>
    <w:rsid w:val="00A56788"/>
    <w:rsid w:val="00A60285"/>
    <w:rsid w:val="00A60A72"/>
    <w:rsid w:val="00A6199C"/>
    <w:rsid w:val="00A63C58"/>
    <w:rsid w:val="00A653E4"/>
    <w:rsid w:val="00A67A53"/>
    <w:rsid w:val="00A70A5E"/>
    <w:rsid w:val="00A71277"/>
    <w:rsid w:val="00A71351"/>
    <w:rsid w:val="00A7193C"/>
    <w:rsid w:val="00A72816"/>
    <w:rsid w:val="00A7372A"/>
    <w:rsid w:val="00A740CD"/>
    <w:rsid w:val="00A7437C"/>
    <w:rsid w:val="00A80D2A"/>
    <w:rsid w:val="00A839F9"/>
    <w:rsid w:val="00A84D3F"/>
    <w:rsid w:val="00A84DE7"/>
    <w:rsid w:val="00A85E78"/>
    <w:rsid w:val="00A87594"/>
    <w:rsid w:val="00A90C54"/>
    <w:rsid w:val="00A92EB0"/>
    <w:rsid w:val="00A944CE"/>
    <w:rsid w:val="00AA0267"/>
    <w:rsid w:val="00AA30AB"/>
    <w:rsid w:val="00AA451F"/>
    <w:rsid w:val="00AB2BCE"/>
    <w:rsid w:val="00AB38C8"/>
    <w:rsid w:val="00AB6087"/>
    <w:rsid w:val="00AB799D"/>
    <w:rsid w:val="00AC05DA"/>
    <w:rsid w:val="00AC12B8"/>
    <w:rsid w:val="00AC1462"/>
    <w:rsid w:val="00AC16B4"/>
    <w:rsid w:val="00AC1A67"/>
    <w:rsid w:val="00AC2431"/>
    <w:rsid w:val="00AC246B"/>
    <w:rsid w:val="00AC2D78"/>
    <w:rsid w:val="00AC4084"/>
    <w:rsid w:val="00AC4361"/>
    <w:rsid w:val="00AD16FC"/>
    <w:rsid w:val="00AD27FA"/>
    <w:rsid w:val="00AD63E1"/>
    <w:rsid w:val="00AE2A5C"/>
    <w:rsid w:val="00AE4A36"/>
    <w:rsid w:val="00AE52F9"/>
    <w:rsid w:val="00AF0C07"/>
    <w:rsid w:val="00AF471C"/>
    <w:rsid w:val="00AF573E"/>
    <w:rsid w:val="00AF6A98"/>
    <w:rsid w:val="00B01067"/>
    <w:rsid w:val="00B01803"/>
    <w:rsid w:val="00B0319E"/>
    <w:rsid w:val="00B039E6"/>
    <w:rsid w:val="00B0404B"/>
    <w:rsid w:val="00B055AE"/>
    <w:rsid w:val="00B07CC1"/>
    <w:rsid w:val="00B1091E"/>
    <w:rsid w:val="00B1110E"/>
    <w:rsid w:val="00B11CEC"/>
    <w:rsid w:val="00B13825"/>
    <w:rsid w:val="00B14EE3"/>
    <w:rsid w:val="00B14F91"/>
    <w:rsid w:val="00B16FAC"/>
    <w:rsid w:val="00B17026"/>
    <w:rsid w:val="00B21BB7"/>
    <w:rsid w:val="00B22EA5"/>
    <w:rsid w:val="00B235BA"/>
    <w:rsid w:val="00B2459D"/>
    <w:rsid w:val="00B25A57"/>
    <w:rsid w:val="00B2636C"/>
    <w:rsid w:val="00B30895"/>
    <w:rsid w:val="00B33C37"/>
    <w:rsid w:val="00B34EA1"/>
    <w:rsid w:val="00B34ECF"/>
    <w:rsid w:val="00B356B0"/>
    <w:rsid w:val="00B35897"/>
    <w:rsid w:val="00B37769"/>
    <w:rsid w:val="00B428CC"/>
    <w:rsid w:val="00B455C2"/>
    <w:rsid w:val="00B4594B"/>
    <w:rsid w:val="00B47207"/>
    <w:rsid w:val="00B47D38"/>
    <w:rsid w:val="00B47D5C"/>
    <w:rsid w:val="00B50719"/>
    <w:rsid w:val="00B5199F"/>
    <w:rsid w:val="00B51F28"/>
    <w:rsid w:val="00B54A2C"/>
    <w:rsid w:val="00B556CC"/>
    <w:rsid w:val="00B5591A"/>
    <w:rsid w:val="00B55F9D"/>
    <w:rsid w:val="00B55FAE"/>
    <w:rsid w:val="00B560E4"/>
    <w:rsid w:val="00B57975"/>
    <w:rsid w:val="00B62F3B"/>
    <w:rsid w:val="00B63ADC"/>
    <w:rsid w:val="00B6453F"/>
    <w:rsid w:val="00B65498"/>
    <w:rsid w:val="00B66773"/>
    <w:rsid w:val="00B67147"/>
    <w:rsid w:val="00B678F9"/>
    <w:rsid w:val="00B7200C"/>
    <w:rsid w:val="00B75EA9"/>
    <w:rsid w:val="00B77C70"/>
    <w:rsid w:val="00B84B78"/>
    <w:rsid w:val="00B85F29"/>
    <w:rsid w:val="00B86AD5"/>
    <w:rsid w:val="00B8758B"/>
    <w:rsid w:val="00B90538"/>
    <w:rsid w:val="00B91F63"/>
    <w:rsid w:val="00BA21C7"/>
    <w:rsid w:val="00BA3C0C"/>
    <w:rsid w:val="00BA3EFD"/>
    <w:rsid w:val="00BA52BB"/>
    <w:rsid w:val="00BA5772"/>
    <w:rsid w:val="00BA587A"/>
    <w:rsid w:val="00BA7C24"/>
    <w:rsid w:val="00BB1D8D"/>
    <w:rsid w:val="00BB4053"/>
    <w:rsid w:val="00BB4347"/>
    <w:rsid w:val="00BB6668"/>
    <w:rsid w:val="00BB79E8"/>
    <w:rsid w:val="00BB7F46"/>
    <w:rsid w:val="00BC1DEF"/>
    <w:rsid w:val="00BC34BB"/>
    <w:rsid w:val="00BC4025"/>
    <w:rsid w:val="00BC43E5"/>
    <w:rsid w:val="00BC510B"/>
    <w:rsid w:val="00BC697B"/>
    <w:rsid w:val="00BC73B0"/>
    <w:rsid w:val="00BC7573"/>
    <w:rsid w:val="00BC79FF"/>
    <w:rsid w:val="00BD1D67"/>
    <w:rsid w:val="00BD3A70"/>
    <w:rsid w:val="00BD4A66"/>
    <w:rsid w:val="00BD4C8A"/>
    <w:rsid w:val="00BD653A"/>
    <w:rsid w:val="00BE1E40"/>
    <w:rsid w:val="00BE2ACA"/>
    <w:rsid w:val="00BE2D11"/>
    <w:rsid w:val="00BE32CF"/>
    <w:rsid w:val="00BE3E3C"/>
    <w:rsid w:val="00BE40C6"/>
    <w:rsid w:val="00BE6755"/>
    <w:rsid w:val="00BE7913"/>
    <w:rsid w:val="00BF0BFB"/>
    <w:rsid w:val="00BF13E6"/>
    <w:rsid w:val="00BF33E7"/>
    <w:rsid w:val="00BF56CD"/>
    <w:rsid w:val="00C00A74"/>
    <w:rsid w:val="00C02635"/>
    <w:rsid w:val="00C0284C"/>
    <w:rsid w:val="00C03A20"/>
    <w:rsid w:val="00C03AFB"/>
    <w:rsid w:val="00C04C45"/>
    <w:rsid w:val="00C04FCF"/>
    <w:rsid w:val="00C1178F"/>
    <w:rsid w:val="00C11859"/>
    <w:rsid w:val="00C119D7"/>
    <w:rsid w:val="00C14CE7"/>
    <w:rsid w:val="00C1688C"/>
    <w:rsid w:val="00C17EA5"/>
    <w:rsid w:val="00C23726"/>
    <w:rsid w:val="00C23DA3"/>
    <w:rsid w:val="00C25108"/>
    <w:rsid w:val="00C27CAC"/>
    <w:rsid w:val="00C31E86"/>
    <w:rsid w:val="00C325BA"/>
    <w:rsid w:val="00C34510"/>
    <w:rsid w:val="00C34CC8"/>
    <w:rsid w:val="00C34D2F"/>
    <w:rsid w:val="00C35740"/>
    <w:rsid w:val="00C4248E"/>
    <w:rsid w:val="00C430B0"/>
    <w:rsid w:val="00C432BA"/>
    <w:rsid w:val="00C442F6"/>
    <w:rsid w:val="00C4766B"/>
    <w:rsid w:val="00C47709"/>
    <w:rsid w:val="00C50358"/>
    <w:rsid w:val="00C5134B"/>
    <w:rsid w:val="00C51978"/>
    <w:rsid w:val="00C552A5"/>
    <w:rsid w:val="00C578A6"/>
    <w:rsid w:val="00C60873"/>
    <w:rsid w:val="00C61183"/>
    <w:rsid w:val="00C641CD"/>
    <w:rsid w:val="00C64522"/>
    <w:rsid w:val="00C64921"/>
    <w:rsid w:val="00C64A05"/>
    <w:rsid w:val="00C64B6C"/>
    <w:rsid w:val="00C6554D"/>
    <w:rsid w:val="00C659DC"/>
    <w:rsid w:val="00C65D36"/>
    <w:rsid w:val="00C67F7E"/>
    <w:rsid w:val="00C70009"/>
    <w:rsid w:val="00C700EC"/>
    <w:rsid w:val="00C701CC"/>
    <w:rsid w:val="00C7023C"/>
    <w:rsid w:val="00C702A7"/>
    <w:rsid w:val="00C74393"/>
    <w:rsid w:val="00C748A2"/>
    <w:rsid w:val="00C76D5E"/>
    <w:rsid w:val="00C776C0"/>
    <w:rsid w:val="00C77EEA"/>
    <w:rsid w:val="00C80398"/>
    <w:rsid w:val="00C820C9"/>
    <w:rsid w:val="00C8349E"/>
    <w:rsid w:val="00C87A88"/>
    <w:rsid w:val="00C90317"/>
    <w:rsid w:val="00C91E89"/>
    <w:rsid w:val="00C924F5"/>
    <w:rsid w:val="00C95C14"/>
    <w:rsid w:val="00C96FCF"/>
    <w:rsid w:val="00C976D9"/>
    <w:rsid w:val="00CA04D5"/>
    <w:rsid w:val="00CA06B2"/>
    <w:rsid w:val="00CA1AA5"/>
    <w:rsid w:val="00CA6677"/>
    <w:rsid w:val="00CA6D08"/>
    <w:rsid w:val="00CB053C"/>
    <w:rsid w:val="00CB0A47"/>
    <w:rsid w:val="00CB21DE"/>
    <w:rsid w:val="00CB2ABE"/>
    <w:rsid w:val="00CB4068"/>
    <w:rsid w:val="00CB55A1"/>
    <w:rsid w:val="00CB6968"/>
    <w:rsid w:val="00CC0633"/>
    <w:rsid w:val="00CC16F8"/>
    <w:rsid w:val="00CC1BFA"/>
    <w:rsid w:val="00CC3EAF"/>
    <w:rsid w:val="00CC5CA5"/>
    <w:rsid w:val="00CC69EF"/>
    <w:rsid w:val="00CC6B84"/>
    <w:rsid w:val="00CC6FBD"/>
    <w:rsid w:val="00CC71B7"/>
    <w:rsid w:val="00CC7C4A"/>
    <w:rsid w:val="00CC7E52"/>
    <w:rsid w:val="00CD01A8"/>
    <w:rsid w:val="00CD4422"/>
    <w:rsid w:val="00CD5774"/>
    <w:rsid w:val="00CE14B7"/>
    <w:rsid w:val="00CE33D6"/>
    <w:rsid w:val="00CF1920"/>
    <w:rsid w:val="00CF2681"/>
    <w:rsid w:val="00CF337A"/>
    <w:rsid w:val="00CF579C"/>
    <w:rsid w:val="00CF5CC1"/>
    <w:rsid w:val="00D00149"/>
    <w:rsid w:val="00D03A08"/>
    <w:rsid w:val="00D052BF"/>
    <w:rsid w:val="00D05B02"/>
    <w:rsid w:val="00D06381"/>
    <w:rsid w:val="00D0698E"/>
    <w:rsid w:val="00D0710E"/>
    <w:rsid w:val="00D110D9"/>
    <w:rsid w:val="00D1125E"/>
    <w:rsid w:val="00D11465"/>
    <w:rsid w:val="00D116D2"/>
    <w:rsid w:val="00D117C9"/>
    <w:rsid w:val="00D1241B"/>
    <w:rsid w:val="00D12F50"/>
    <w:rsid w:val="00D130C0"/>
    <w:rsid w:val="00D152BA"/>
    <w:rsid w:val="00D15A54"/>
    <w:rsid w:val="00D16A9D"/>
    <w:rsid w:val="00D21906"/>
    <w:rsid w:val="00D21A36"/>
    <w:rsid w:val="00D22E4B"/>
    <w:rsid w:val="00D25E56"/>
    <w:rsid w:val="00D26143"/>
    <w:rsid w:val="00D26217"/>
    <w:rsid w:val="00D273DB"/>
    <w:rsid w:val="00D30538"/>
    <w:rsid w:val="00D30B9C"/>
    <w:rsid w:val="00D3186B"/>
    <w:rsid w:val="00D32868"/>
    <w:rsid w:val="00D32E1C"/>
    <w:rsid w:val="00D34BBA"/>
    <w:rsid w:val="00D3641C"/>
    <w:rsid w:val="00D36D04"/>
    <w:rsid w:val="00D36EEA"/>
    <w:rsid w:val="00D37B4C"/>
    <w:rsid w:val="00D37F53"/>
    <w:rsid w:val="00D40740"/>
    <w:rsid w:val="00D4153E"/>
    <w:rsid w:val="00D4229A"/>
    <w:rsid w:val="00D4380B"/>
    <w:rsid w:val="00D4483E"/>
    <w:rsid w:val="00D469EA"/>
    <w:rsid w:val="00D52E91"/>
    <w:rsid w:val="00D53DA2"/>
    <w:rsid w:val="00D53E27"/>
    <w:rsid w:val="00D564A8"/>
    <w:rsid w:val="00D56FA4"/>
    <w:rsid w:val="00D60A6F"/>
    <w:rsid w:val="00D61BC2"/>
    <w:rsid w:val="00D62774"/>
    <w:rsid w:val="00D62E72"/>
    <w:rsid w:val="00D62F5A"/>
    <w:rsid w:val="00D6350B"/>
    <w:rsid w:val="00D63596"/>
    <w:rsid w:val="00D63710"/>
    <w:rsid w:val="00D65805"/>
    <w:rsid w:val="00D67341"/>
    <w:rsid w:val="00D6764F"/>
    <w:rsid w:val="00D679F6"/>
    <w:rsid w:val="00D67F74"/>
    <w:rsid w:val="00D72083"/>
    <w:rsid w:val="00D7287C"/>
    <w:rsid w:val="00D7725B"/>
    <w:rsid w:val="00D80350"/>
    <w:rsid w:val="00D82B28"/>
    <w:rsid w:val="00D82F43"/>
    <w:rsid w:val="00D964EF"/>
    <w:rsid w:val="00D9746F"/>
    <w:rsid w:val="00D97D05"/>
    <w:rsid w:val="00DA3D49"/>
    <w:rsid w:val="00DA6E0F"/>
    <w:rsid w:val="00DB0417"/>
    <w:rsid w:val="00DB0C34"/>
    <w:rsid w:val="00DB1552"/>
    <w:rsid w:val="00DB2E5E"/>
    <w:rsid w:val="00DB30F5"/>
    <w:rsid w:val="00DB3D5B"/>
    <w:rsid w:val="00DB40E5"/>
    <w:rsid w:val="00DB650C"/>
    <w:rsid w:val="00DC0559"/>
    <w:rsid w:val="00DC05C1"/>
    <w:rsid w:val="00DC1A34"/>
    <w:rsid w:val="00DC2C32"/>
    <w:rsid w:val="00DC39AE"/>
    <w:rsid w:val="00DC3C44"/>
    <w:rsid w:val="00DC4E92"/>
    <w:rsid w:val="00DC5B41"/>
    <w:rsid w:val="00DC6FC5"/>
    <w:rsid w:val="00DC7341"/>
    <w:rsid w:val="00DC774C"/>
    <w:rsid w:val="00DC786A"/>
    <w:rsid w:val="00DD0530"/>
    <w:rsid w:val="00DD0D05"/>
    <w:rsid w:val="00DD1983"/>
    <w:rsid w:val="00DD4522"/>
    <w:rsid w:val="00DD4C99"/>
    <w:rsid w:val="00DD5FC7"/>
    <w:rsid w:val="00DE05F5"/>
    <w:rsid w:val="00DE082A"/>
    <w:rsid w:val="00DE15A1"/>
    <w:rsid w:val="00DE487F"/>
    <w:rsid w:val="00DE5897"/>
    <w:rsid w:val="00DE5FD9"/>
    <w:rsid w:val="00DE7BBA"/>
    <w:rsid w:val="00DE7C80"/>
    <w:rsid w:val="00DE7CB6"/>
    <w:rsid w:val="00DF04F3"/>
    <w:rsid w:val="00DF18CC"/>
    <w:rsid w:val="00DF1EDD"/>
    <w:rsid w:val="00DF40C3"/>
    <w:rsid w:val="00DF6ED7"/>
    <w:rsid w:val="00DF7313"/>
    <w:rsid w:val="00DF78FB"/>
    <w:rsid w:val="00E0137F"/>
    <w:rsid w:val="00E03F21"/>
    <w:rsid w:val="00E057AA"/>
    <w:rsid w:val="00E124C7"/>
    <w:rsid w:val="00E128E1"/>
    <w:rsid w:val="00E12CC1"/>
    <w:rsid w:val="00E14250"/>
    <w:rsid w:val="00E15515"/>
    <w:rsid w:val="00E157D5"/>
    <w:rsid w:val="00E1662A"/>
    <w:rsid w:val="00E16E4F"/>
    <w:rsid w:val="00E1707E"/>
    <w:rsid w:val="00E178E9"/>
    <w:rsid w:val="00E21F18"/>
    <w:rsid w:val="00E2348B"/>
    <w:rsid w:val="00E2570C"/>
    <w:rsid w:val="00E2589C"/>
    <w:rsid w:val="00E2686B"/>
    <w:rsid w:val="00E26997"/>
    <w:rsid w:val="00E302AA"/>
    <w:rsid w:val="00E3233C"/>
    <w:rsid w:val="00E3381D"/>
    <w:rsid w:val="00E33CF6"/>
    <w:rsid w:val="00E347C5"/>
    <w:rsid w:val="00E3591D"/>
    <w:rsid w:val="00E36188"/>
    <w:rsid w:val="00E405C1"/>
    <w:rsid w:val="00E40731"/>
    <w:rsid w:val="00E411B9"/>
    <w:rsid w:val="00E43DCB"/>
    <w:rsid w:val="00E448D2"/>
    <w:rsid w:val="00E4522A"/>
    <w:rsid w:val="00E47F50"/>
    <w:rsid w:val="00E503D2"/>
    <w:rsid w:val="00E5115C"/>
    <w:rsid w:val="00E513D8"/>
    <w:rsid w:val="00E516A8"/>
    <w:rsid w:val="00E52E21"/>
    <w:rsid w:val="00E557B0"/>
    <w:rsid w:val="00E564E2"/>
    <w:rsid w:val="00E56CBC"/>
    <w:rsid w:val="00E573F1"/>
    <w:rsid w:val="00E6250B"/>
    <w:rsid w:val="00E62C20"/>
    <w:rsid w:val="00E67BDF"/>
    <w:rsid w:val="00E71169"/>
    <w:rsid w:val="00E7171F"/>
    <w:rsid w:val="00E71972"/>
    <w:rsid w:val="00E7231F"/>
    <w:rsid w:val="00E730C9"/>
    <w:rsid w:val="00E74539"/>
    <w:rsid w:val="00E76DAB"/>
    <w:rsid w:val="00E77F71"/>
    <w:rsid w:val="00E8033F"/>
    <w:rsid w:val="00E8075E"/>
    <w:rsid w:val="00E807F9"/>
    <w:rsid w:val="00E80D08"/>
    <w:rsid w:val="00E82765"/>
    <w:rsid w:val="00E82B7F"/>
    <w:rsid w:val="00E85315"/>
    <w:rsid w:val="00E86DCC"/>
    <w:rsid w:val="00E87F7E"/>
    <w:rsid w:val="00E9054E"/>
    <w:rsid w:val="00E90798"/>
    <w:rsid w:val="00E9650B"/>
    <w:rsid w:val="00EA19F0"/>
    <w:rsid w:val="00EA1CD3"/>
    <w:rsid w:val="00EA33D7"/>
    <w:rsid w:val="00EA4011"/>
    <w:rsid w:val="00EA4101"/>
    <w:rsid w:val="00EB12FF"/>
    <w:rsid w:val="00EB2B29"/>
    <w:rsid w:val="00EB4550"/>
    <w:rsid w:val="00EB5F7B"/>
    <w:rsid w:val="00EB729C"/>
    <w:rsid w:val="00EB739D"/>
    <w:rsid w:val="00EC04B9"/>
    <w:rsid w:val="00EC0E37"/>
    <w:rsid w:val="00EC0EDC"/>
    <w:rsid w:val="00EC144D"/>
    <w:rsid w:val="00EC3498"/>
    <w:rsid w:val="00EC3DF2"/>
    <w:rsid w:val="00EC42AE"/>
    <w:rsid w:val="00EC6848"/>
    <w:rsid w:val="00EC6AF5"/>
    <w:rsid w:val="00EC6C40"/>
    <w:rsid w:val="00EC703D"/>
    <w:rsid w:val="00ED10AE"/>
    <w:rsid w:val="00ED186B"/>
    <w:rsid w:val="00ED1E30"/>
    <w:rsid w:val="00ED3A44"/>
    <w:rsid w:val="00ED4F3B"/>
    <w:rsid w:val="00ED5455"/>
    <w:rsid w:val="00EE0AA4"/>
    <w:rsid w:val="00EE320F"/>
    <w:rsid w:val="00EE688F"/>
    <w:rsid w:val="00EE6F9C"/>
    <w:rsid w:val="00EE7875"/>
    <w:rsid w:val="00EF3A9B"/>
    <w:rsid w:val="00EF3F47"/>
    <w:rsid w:val="00EF6CFD"/>
    <w:rsid w:val="00EF7C79"/>
    <w:rsid w:val="00F016A8"/>
    <w:rsid w:val="00F01F24"/>
    <w:rsid w:val="00F029D8"/>
    <w:rsid w:val="00F07774"/>
    <w:rsid w:val="00F07C1B"/>
    <w:rsid w:val="00F10102"/>
    <w:rsid w:val="00F10516"/>
    <w:rsid w:val="00F11502"/>
    <w:rsid w:val="00F1153B"/>
    <w:rsid w:val="00F1206B"/>
    <w:rsid w:val="00F127C0"/>
    <w:rsid w:val="00F145CC"/>
    <w:rsid w:val="00F17035"/>
    <w:rsid w:val="00F17BA9"/>
    <w:rsid w:val="00F24246"/>
    <w:rsid w:val="00F2695F"/>
    <w:rsid w:val="00F26E8B"/>
    <w:rsid w:val="00F27D1A"/>
    <w:rsid w:val="00F30BF9"/>
    <w:rsid w:val="00F338D8"/>
    <w:rsid w:val="00F37CC1"/>
    <w:rsid w:val="00F45BDB"/>
    <w:rsid w:val="00F475C0"/>
    <w:rsid w:val="00F47855"/>
    <w:rsid w:val="00F50D1F"/>
    <w:rsid w:val="00F522E9"/>
    <w:rsid w:val="00F52EDD"/>
    <w:rsid w:val="00F536D4"/>
    <w:rsid w:val="00F543EF"/>
    <w:rsid w:val="00F554F2"/>
    <w:rsid w:val="00F5613E"/>
    <w:rsid w:val="00F56AA9"/>
    <w:rsid w:val="00F57988"/>
    <w:rsid w:val="00F57A6C"/>
    <w:rsid w:val="00F57C90"/>
    <w:rsid w:val="00F57E45"/>
    <w:rsid w:val="00F60C15"/>
    <w:rsid w:val="00F6179A"/>
    <w:rsid w:val="00F61C98"/>
    <w:rsid w:val="00F6292E"/>
    <w:rsid w:val="00F63311"/>
    <w:rsid w:val="00F64D3B"/>
    <w:rsid w:val="00F65459"/>
    <w:rsid w:val="00F65B69"/>
    <w:rsid w:val="00F65BA4"/>
    <w:rsid w:val="00F66932"/>
    <w:rsid w:val="00F704C7"/>
    <w:rsid w:val="00F717E1"/>
    <w:rsid w:val="00F72702"/>
    <w:rsid w:val="00F72A38"/>
    <w:rsid w:val="00F72F8D"/>
    <w:rsid w:val="00F733EA"/>
    <w:rsid w:val="00F73EB7"/>
    <w:rsid w:val="00F74099"/>
    <w:rsid w:val="00F761B5"/>
    <w:rsid w:val="00F76CB9"/>
    <w:rsid w:val="00F800F4"/>
    <w:rsid w:val="00F84F49"/>
    <w:rsid w:val="00F86130"/>
    <w:rsid w:val="00F86C9D"/>
    <w:rsid w:val="00F86DC1"/>
    <w:rsid w:val="00F875E8"/>
    <w:rsid w:val="00F90071"/>
    <w:rsid w:val="00F911C5"/>
    <w:rsid w:val="00F9153B"/>
    <w:rsid w:val="00F917E0"/>
    <w:rsid w:val="00F92F48"/>
    <w:rsid w:val="00F93095"/>
    <w:rsid w:val="00F95F00"/>
    <w:rsid w:val="00F96821"/>
    <w:rsid w:val="00FA0C95"/>
    <w:rsid w:val="00FA2844"/>
    <w:rsid w:val="00FA310E"/>
    <w:rsid w:val="00FA34AF"/>
    <w:rsid w:val="00FA3DB5"/>
    <w:rsid w:val="00FA5F00"/>
    <w:rsid w:val="00FB42AB"/>
    <w:rsid w:val="00FB6413"/>
    <w:rsid w:val="00FB7D37"/>
    <w:rsid w:val="00FC035F"/>
    <w:rsid w:val="00FC0BED"/>
    <w:rsid w:val="00FC1109"/>
    <w:rsid w:val="00FC19F0"/>
    <w:rsid w:val="00FC28F8"/>
    <w:rsid w:val="00FC2F02"/>
    <w:rsid w:val="00FC67CC"/>
    <w:rsid w:val="00FC6B9C"/>
    <w:rsid w:val="00FC76F5"/>
    <w:rsid w:val="00FD2FEC"/>
    <w:rsid w:val="00FD3E1D"/>
    <w:rsid w:val="00FD4310"/>
    <w:rsid w:val="00FD70DC"/>
    <w:rsid w:val="00FD711A"/>
    <w:rsid w:val="00FE044F"/>
    <w:rsid w:val="00FE1D9C"/>
    <w:rsid w:val="00FE2779"/>
    <w:rsid w:val="00FE476A"/>
    <w:rsid w:val="00FE4B4B"/>
    <w:rsid w:val="00FE4ED6"/>
    <w:rsid w:val="00FE5D09"/>
    <w:rsid w:val="00FF0D93"/>
    <w:rsid w:val="00FF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3C8947E-DEFF-4CA6-8A33-5306B6D0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801"/>
    <w:rPr>
      <w:rFonts w:ascii="Candara" w:hAnsi="Candara"/>
      <w:sz w:val="21"/>
    </w:rPr>
  </w:style>
  <w:style w:type="paragraph" w:styleId="Heading1">
    <w:name w:val="heading 1"/>
    <w:basedOn w:val="Normal"/>
    <w:next w:val="TextbelowHEADING1"/>
    <w:link w:val="Heading1Char"/>
    <w:uiPriority w:val="9"/>
    <w:qFormat/>
    <w:rsid w:val="00C51978"/>
    <w:pPr>
      <w:keepNext/>
      <w:keepLines/>
      <w:spacing w:before="240" w:after="240"/>
      <w:outlineLvl w:val="0"/>
    </w:pPr>
    <w:rPr>
      <w:rFonts w:eastAsiaTheme="majorEastAsia" w:cstheme="majorBidi"/>
      <w:color w:val="595959" w:themeColor="text1" w:themeTint="A6"/>
      <w:sz w:val="32"/>
      <w:szCs w:val="32"/>
    </w:rPr>
  </w:style>
  <w:style w:type="paragraph" w:styleId="Heading2">
    <w:name w:val="heading 2"/>
    <w:basedOn w:val="Normal"/>
    <w:next w:val="Normal"/>
    <w:link w:val="Heading2Char"/>
    <w:uiPriority w:val="9"/>
    <w:unhideWhenUsed/>
    <w:qFormat/>
    <w:rsid w:val="001725D0"/>
    <w:pPr>
      <w:keepNext/>
      <w:keepLines/>
      <w:spacing w:before="240" w:after="120"/>
      <w:outlineLvl w:val="1"/>
    </w:pPr>
    <w:rPr>
      <w:rFonts w:eastAsiaTheme="majorEastAsia" w:cstheme="majorBidi"/>
      <w:color w:val="44546A" w:themeColor="text2"/>
      <w:sz w:val="28"/>
      <w:szCs w:val="26"/>
    </w:rPr>
  </w:style>
  <w:style w:type="paragraph" w:styleId="Heading3">
    <w:name w:val="heading 3"/>
    <w:basedOn w:val="Normal"/>
    <w:next w:val="Normal"/>
    <w:link w:val="Heading3Char"/>
    <w:uiPriority w:val="9"/>
    <w:unhideWhenUsed/>
    <w:qFormat/>
    <w:rsid w:val="001725D0"/>
    <w:pPr>
      <w:keepNext/>
      <w:keepLines/>
      <w:spacing w:before="240" w:after="120"/>
      <w:outlineLvl w:val="2"/>
    </w:pPr>
    <w:rPr>
      <w:rFonts w:eastAsiaTheme="majorEastAsia" w:cstheme="majorBidi"/>
      <w:color w:val="808080" w:themeColor="background1" w:themeShade="80"/>
      <w:sz w:val="24"/>
      <w:szCs w:val="24"/>
    </w:rPr>
  </w:style>
  <w:style w:type="paragraph" w:styleId="Heading4">
    <w:name w:val="heading 4"/>
    <w:basedOn w:val="Normal"/>
    <w:next w:val="Normal"/>
    <w:link w:val="Heading4Char"/>
    <w:uiPriority w:val="9"/>
    <w:unhideWhenUsed/>
    <w:qFormat/>
    <w:rsid w:val="001C3014"/>
    <w:pPr>
      <w:keepNext/>
      <w:keepLines/>
      <w:spacing w:before="40" w:after="120"/>
      <w:outlineLvl w:val="3"/>
    </w:pPr>
    <w:rPr>
      <w:rFonts w:asciiTheme="majorHAnsi" w:eastAsiaTheme="majorEastAsia" w:hAnsiTheme="majorHAnsi" w:cstheme="majorBidi"/>
      <w:b/>
      <w:i/>
      <w:iCs/>
      <w:color w:val="3B3838" w:themeColor="background2" w:themeShade="40"/>
    </w:rPr>
  </w:style>
  <w:style w:type="paragraph" w:styleId="Heading5">
    <w:name w:val="heading 5"/>
    <w:basedOn w:val="Normal"/>
    <w:next w:val="Normal"/>
    <w:link w:val="Heading5Char"/>
    <w:uiPriority w:val="9"/>
    <w:unhideWhenUsed/>
    <w:qFormat/>
    <w:rsid w:val="002F37F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643"/>
    <w:rPr>
      <w:color w:val="808080"/>
    </w:rPr>
  </w:style>
  <w:style w:type="character" w:customStyle="1" w:styleId="Heading1Char">
    <w:name w:val="Heading 1 Char"/>
    <w:basedOn w:val="DefaultParagraphFont"/>
    <w:link w:val="Heading1"/>
    <w:uiPriority w:val="9"/>
    <w:rsid w:val="00C51978"/>
    <w:rPr>
      <w:rFonts w:ascii="Candara" w:eastAsiaTheme="majorEastAsia" w:hAnsi="Candara" w:cstheme="majorBidi"/>
      <w:color w:val="595959" w:themeColor="text1" w:themeTint="A6"/>
      <w:sz w:val="32"/>
      <w:szCs w:val="32"/>
    </w:rPr>
  </w:style>
  <w:style w:type="paragraph" w:styleId="Subtitle">
    <w:name w:val="Subtitle"/>
    <w:basedOn w:val="Normal"/>
    <w:next w:val="Normal"/>
    <w:link w:val="SubtitleChar"/>
    <w:uiPriority w:val="11"/>
    <w:qFormat/>
    <w:rsid w:val="003828ED"/>
    <w:pPr>
      <w:numPr>
        <w:ilvl w:val="1"/>
      </w:numPr>
      <w:pBdr>
        <w:top w:val="single" w:sz="8" w:space="1" w:color="8496B0" w:themeColor="text2" w:themeTint="99"/>
        <w:bottom w:val="single" w:sz="8" w:space="1" w:color="8496B0" w:themeColor="text2" w:themeTint="99"/>
      </w:pBdr>
      <w:spacing w:before="240"/>
    </w:pPr>
    <w:rPr>
      <w:rFonts w:eastAsiaTheme="minorEastAsia"/>
      <w:color w:val="8496B0" w:themeColor="text2" w:themeTint="99"/>
      <w:spacing w:val="30"/>
      <w:sz w:val="36"/>
    </w:rPr>
  </w:style>
  <w:style w:type="character" w:customStyle="1" w:styleId="SubtitleChar">
    <w:name w:val="Subtitle Char"/>
    <w:basedOn w:val="DefaultParagraphFont"/>
    <w:link w:val="Subtitle"/>
    <w:uiPriority w:val="11"/>
    <w:rsid w:val="003828ED"/>
    <w:rPr>
      <w:rFonts w:ascii="Candara" w:eastAsiaTheme="minorEastAsia" w:hAnsi="Candara"/>
      <w:color w:val="8496B0" w:themeColor="text2" w:themeTint="99"/>
      <w:spacing w:val="30"/>
      <w:sz w:val="36"/>
    </w:rPr>
  </w:style>
  <w:style w:type="table" w:styleId="TableGrid">
    <w:name w:val="Table Grid"/>
    <w:basedOn w:val="TableNormal"/>
    <w:uiPriority w:val="39"/>
    <w:rsid w:val="00070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69"/>
  </w:style>
  <w:style w:type="paragraph" w:styleId="Footer">
    <w:name w:val="footer"/>
    <w:basedOn w:val="Normal"/>
    <w:link w:val="FooterChar"/>
    <w:uiPriority w:val="99"/>
    <w:unhideWhenUsed/>
    <w:rsid w:val="000E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F69"/>
  </w:style>
  <w:style w:type="paragraph" w:styleId="TOCHeading">
    <w:name w:val="TOC Heading"/>
    <w:basedOn w:val="Heading1"/>
    <w:next w:val="Normal"/>
    <w:uiPriority w:val="39"/>
    <w:unhideWhenUsed/>
    <w:qFormat/>
    <w:rsid w:val="0040449C"/>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40449C"/>
    <w:pPr>
      <w:spacing w:after="100"/>
    </w:pPr>
  </w:style>
  <w:style w:type="character" w:customStyle="1" w:styleId="Heading2Char">
    <w:name w:val="Heading 2 Char"/>
    <w:basedOn w:val="DefaultParagraphFont"/>
    <w:link w:val="Heading2"/>
    <w:uiPriority w:val="9"/>
    <w:rsid w:val="001725D0"/>
    <w:rPr>
      <w:rFonts w:ascii="Candara" w:eastAsiaTheme="majorEastAsia" w:hAnsi="Candara" w:cstheme="majorBidi"/>
      <w:color w:val="44546A" w:themeColor="text2"/>
      <w:sz w:val="28"/>
      <w:szCs w:val="26"/>
    </w:rPr>
  </w:style>
  <w:style w:type="character" w:customStyle="1" w:styleId="Heading3Char">
    <w:name w:val="Heading 3 Char"/>
    <w:basedOn w:val="DefaultParagraphFont"/>
    <w:link w:val="Heading3"/>
    <w:uiPriority w:val="9"/>
    <w:rsid w:val="001725D0"/>
    <w:rPr>
      <w:rFonts w:ascii="Candara" w:eastAsiaTheme="majorEastAsia" w:hAnsi="Candara" w:cstheme="majorBidi"/>
      <w:color w:val="808080" w:themeColor="background1" w:themeShade="80"/>
      <w:sz w:val="24"/>
      <w:szCs w:val="24"/>
    </w:rPr>
  </w:style>
  <w:style w:type="paragraph" w:styleId="ListParagraph">
    <w:name w:val="List Paragraph"/>
    <w:basedOn w:val="Normal"/>
    <w:link w:val="ListParagraphChar"/>
    <w:uiPriority w:val="34"/>
    <w:qFormat/>
    <w:rsid w:val="00BB79E8"/>
    <w:pPr>
      <w:ind w:left="720"/>
      <w:contextualSpacing/>
    </w:pPr>
  </w:style>
  <w:style w:type="paragraph" w:styleId="NoSpacing">
    <w:name w:val="No Spacing"/>
    <w:link w:val="NoSpacingChar"/>
    <w:uiPriority w:val="1"/>
    <w:qFormat/>
    <w:rsid w:val="00BB79E8"/>
    <w:pPr>
      <w:spacing w:after="0" w:line="240" w:lineRule="auto"/>
    </w:pPr>
    <w:rPr>
      <w:rFonts w:ascii="Candara" w:hAnsi="Candara"/>
      <w:sz w:val="21"/>
    </w:rPr>
  </w:style>
  <w:style w:type="paragraph" w:styleId="BodyText">
    <w:name w:val="Body Text"/>
    <w:basedOn w:val="Normal"/>
    <w:link w:val="BodyTextChar"/>
    <w:qFormat/>
    <w:rsid w:val="00BB79E8"/>
    <w:pPr>
      <w:spacing w:after="240" w:line="240" w:lineRule="auto"/>
    </w:pPr>
    <w:rPr>
      <w:rFonts w:asciiTheme="minorHAnsi" w:hAnsiTheme="minorHAnsi" w:cs="Times New Roman"/>
      <w:sz w:val="20"/>
      <w:szCs w:val="24"/>
    </w:rPr>
  </w:style>
  <w:style w:type="character" w:customStyle="1" w:styleId="BodyTextChar">
    <w:name w:val="Body Text Char"/>
    <w:basedOn w:val="DefaultParagraphFont"/>
    <w:link w:val="BodyText"/>
    <w:rsid w:val="00BB79E8"/>
    <w:rPr>
      <w:rFonts w:cs="Times New Roman"/>
      <w:sz w:val="20"/>
      <w:szCs w:val="24"/>
    </w:rPr>
  </w:style>
  <w:style w:type="table" w:customStyle="1" w:styleId="IRD">
    <w:name w:val="IRD"/>
    <w:basedOn w:val="TableNormal"/>
    <w:uiPriority w:val="99"/>
    <w:rsid w:val="00BB79E8"/>
    <w:pPr>
      <w:spacing w:before="80" w:after="80" w:line="240" w:lineRule="auto"/>
    </w:pPr>
    <w:rPr>
      <w:rFonts w:cs="Times New Roman"/>
      <w:sz w:val="20"/>
      <w:szCs w:val="20"/>
    </w:rPr>
    <w:tblPr>
      <w:tblStyleRowBandSize w:val="1"/>
      <w:tblBorders>
        <w:insideV w:val="single" w:sz="18" w:space="0" w:color="FFFFFF" w:themeColor="background1"/>
      </w:tblBorders>
    </w:tblPr>
    <w:tblStylePr w:type="firstRow">
      <w:rPr>
        <w:rFonts w:asciiTheme="minorHAnsi" w:hAnsiTheme="minorHAnsi"/>
        <w:b/>
        <w:color w:val="008B95"/>
      </w:rPr>
      <w:tblPr/>
      <w:tcPr>
        <w:shd w:val="clear" w:color="auto" w:fill="DFD8AD"/>
      </w:tcPr>
    </w:tblStylePr>
    <w:tblStylePr w:type="band1Horz">
      <w:tblPr/>
      <w:tcPr>
        <w:shd w:val="clear" w:color="auto" w:fill="F2EFD2"/>
      </w:tcPr>
    </w:tblStylePr>
    <w:tblStylePr w:type="band2Horz">
      <w:tblPr/>
      <w:tcPr>
        <w:shd w:val="clear" w:color="auto" w:fill="DFD8AD"/>
      </w:tcPr>
    </w:tblStylePr>
  </w:style>
  <w:style w:type="character" w:customStyle="1" w:styleId="Heading4Char">
    <w:name w:val="Heading 4 Char"/>
    <w:basedOn w:val="DefaultParagraphFont"/>
    <w:link w:val="Heading4"/>
    <w:uiPriority w:val="9"/>
    <w:rsid w:val="001C3014"/>
    <w:rPr>
      <w:rFonts w:asciiTheme="majorHAnsi" w:eastAsiaTheme="majorEastAsia" w:hAnsiTheme="majorHAnsi" w:cstheme="majorBidi"/>
      <w:b/>
      <w:i/>
      <w:iCs/>
      <w:color w:val="3B3838" w:themeColor="background2" w:themeShade="40"/>
      <w:sz w:val="21"/>
    </w:rPr>
  </w:style>
  <w:style w:type="paragraph" w:customStyle="1" w:styleId="ListBullet1">
    <w:name w:val="ListBullet 1"/>
    <w:basedOn w:val="ListParagraph"/>
    <w:link w:val="ListBullet1Char"/>
    <w:qFormat/>
    <w:rsid w:val="007A0664"/>
    <w:pPr>
      <w:numPr>
        <w:numId w:val="1"/>
      </w:numPr>
      <w:spacing w:after="120" w:line="240" w:lineRule="auto"/>
    </w:pPr>
  </w:style>
  <w:style w:type="paragraph" w:customStyle="1" w:styleId="Bullet2">
    <w:name w:val="Bullet 2"/>
    <w:basedOn w:val="ListBullet1"/>
    <w:link w:val="Bullet2Char"/>
    <w:qFormat/>
    <w:rsid w:val="00725205"/>
    <w:pPr>
      <w:numPr>
        <w:numId w:val="2"/>
      </w:numPr>
    </w:pPr>
  </w:style>
  <w:style w:type="character" w:customStyle="1" w:styleId="ListParagraphChar">
    <w:name w:val="List Paragraph Char"/>
    <w:basedOn w:val="DefaultParagraphFont"/>
    <w:link w:val="ListParagraph"/>
    <w:uiPriority w:val="34"/>
    <w:rsid w:val="007A0664"/>
    <w:rPr>
      <w:rFonts w:ascii="Candara" w:hAnsi="Candara"/>
      <w:sz w:val="21"/>
    </w:rPr>
  </w:style>
  <w:style w:type="character" w:customStyle="1" w:styleId="ListBullet1Char">
    <w:name w:val="ListBullet 1 Char"/>
    <w:basedOn w:val="ListParagraphChar"/>
    <w:link w:val="ListBullet1"/>
    <w:rsid w:val="007A0664"/>
    <w:rPr>
      <w:rFonts w:ascii="Candara" w:hAnsi="Candara"/>
      <w:sz w:val="21"/>
    </w:rPr>
  </w:style>
  <w:style w:type="paragraph" w:styleId="TOC2">
    <w:name w:val="toc 2"/>
    <w:basedOn w:val="Normal"/>
    <w:next w:val="Normal"/>
    <w:autoRedefine/>
    <w:uiPriority w:val="39"/>
    <w:unhideWhenUsed/>
    <w:rsid w:val="00854778"/>
    <w:pPr>
      <w:spacing w:after="100"/>
      <w:ind w:left="210"/>
    </w:pPr>
  </w:style>
  <w:style w:type="character" w:customStyle="1" w:styleId="Bullet2Char">
    <w:name w:val="Bullet 2 Char"/>
    <w:basedOn w:val="ListBullet1Char"/>
    <w:link w:val="Bullet2"/>
    <w:rsid w:val="00725205"/>
    <w:rPr>
      <w:rFonts w:ascii="Candara" w:hAnsi="Candara"/>
      <w:sz w:val="21"/>
    </w:rPr>
  </w:style>
  <w:style w:type="paragraph" w:styleId="TOC3">
    <w:name w:val="toc 3"/>
    <w:basedOn w:val="Normal"/>
    <w:next w:val="Normal"/>
    <w:autoRedefine/>
    <w:uiPriority w:val="39"/>
    <w:unhideWhenUsed/>
    <w:rsid w:val="00854778"/>
    <w:pPr>
      <w:spacing w:after="100"/>
      <w:ind w:left="420"/>
    </w:pPr>
  </w:style>
  <w:style w:type="character" w:styleId="Hyperlink">
    <w:name w:val="Hyperlink"/>
    <w:basedOn w:val="DefaultParagraphFont"/>
    <w:uiPriority w:val="99"/>
    <w:unhideWhenUsed/>
    <w:rsid w:val="00854778"/>
    <w:rPr>
      <w:color w:val="0563C1" w:themeColor="hyperlink"/>
      <w:u w:val="single"/>
    </w:rPr>
  </w:style>
  <w:style w:type="character" w:customStyle="1" w:styleId="Heading5Char">
    <w:name w:val="Heading 5 Char"/>
    <w:basedOn w:val="DefaultParagraphFont"/>
    <w:link w:val="Heading5"/>
    <w:uiPriority w:val="9"/>
    <w:rsid w:val="002F37FF"/>
    <w:rPr>
      <w:rFonts w:asciiTheme="majorHAnsi" w:eastAsiaTheme="majorEastAsia" w:hAnsiTheme="majorHAnsi" w:cstheme="majorBidi"/>
      <w:color w:val="2E74B5" w:themeColor="accent1" w:themeShade="BF"/>
      <w:sz w:val="21"/>
    </w:rPr>
  </w:style>
  <w:style w:type="paragraph" w:customStyle="1" w:styleId="Notebelowtable">
    <w:name w:val="Note below table"/>
    <w:basedOn w:val="Normal"/>
    <w:next w:val="Normal"/>
    <w:link w:val="NotebelowtableChar"/>
    <w:qFormat/>
    <w:rsid w:val="0064208E"/>
    <w:rPr>
      <w:sz w:val="16"/>
    </w:rPr>
  </w:style>
  <w:style w:type="paragraph" w:styleId="FootnoteText">
    <w:name w:val="footnote text"/>
    <w:basedOn w:val="Normal"/>
    <w:link w:val="FootnoteTextChar"/>
    <w:uiPriority w:val="99"/>
    <w:semiHidden/>
    <w:unhideWhenUsed/>
    <w:rsid w:val="00F761B5"/>
    <w:pPr>
      <w:spacing w:after="0" w:line="240" w:lineRule="auto"/>
    </w:pPr>
    <w:rPr>
      <w:sz w:val="20"/>
      <w:szCs w:val="20"/>
    </w:rPr>
  </w:style>
  <w:style w:type="character" w:customStyle="1" w:styleId="NotebelowtableChar">
    <w:name w:val="Note below table Char"/>
    <w:basedOn w:val="DefaultParagraphFont"/>
    <w:link w:val="Notebelowtable"/>
    <w:rsid w:val="0064208E"/>
    <w:rPr>
      <w:rFonts w:ascii="Candara" w:hAnsi="Candara"/>
      <w:sz w:val="16"/>
    </w:rPr>
  </w:style>
  <w:style w:type="character" w:customStyle="1" w:styleId="FootnoteTextChar">
    <w:name w:val="Footnote Text Char"/>
    <w:basedOn w:val="DefaultParagraphFont"/>
    <w:link w:val="FootnoteText"/>
    <w:uiPriority w:val="99"/>
    <w:semiHidden/>
    <w:rsid w:val="00F761B5"/>
    <w:rPr>
      <w:rFonts w:ascii="Candara" w:hAnsi="Candara"/>
      <w:sz w:val="20"/>
      <w:szCs w:val="20"/>
    </w:rPr>
  </w:style>
  <w:style w:type="character" w:styleId="FootnoteReference">
    <w:name w:val="footnote reference"/>
    <w:basedOn w:val="DefaultParagraphFont"/>
    <w:uiPriority w:val="99"/>
    <w:semiHidden/>
    <w:unhideWhenUsed/>
    <w:rsid w:val="00F761B5"/>
    <w:rPr>
      <w:vertAlign w:val="superscript"/>
    </w:rPr>
  </w:style>
  <w:style w:type="paragraph" w:customStyle="1" w:styleId="Footnote">
    <w:name w:val="Footnote"/>
    <w:basedOn w:val="FootnoteText"/>
    <w:link w:val="FootnoteChar"/>
    <w:qFormat/>
    <w:rsid w:val="00D67F74"/>
    <w:rPr>
      <w:color w:val="595959" w:themeColor="text1" w:themeTint="A6"/>
      <w:sz w:val="16"/>
    </w:rPr>
  </w:style>
  <w:style w:type="character" w:customStyle="1" w:styleId="FootnoteChar">
    <w:name w:val="Footnote Char"/>
    <w:basedOn w:val="FootnoteTextChar"/>
    <w:link w:val="Footnote"/>
    <w:rsid w:val="00D67F74"/>
    <w:rPr>
      <w:rFonts w:ascii="Candara" w:hAnsi="Candara"/>
      <w:color w:val="595959" w:themeColor="text1" w:themeTint="A6"/>
      <w:sz w:val="16"/>
      <w:szCs w:val="20"/>
    </w:rPr>
  </w:style>
  <w:style w:type="paragraph" w:styleId="Quote">
    <w:name w:val="Quote"/>
    <w:basedOn w:val="Normal"/>
    <w:next w:val="Normal"/>
    <w:link w:val="QuoteChar"/>
    <w:uiPriority w:val="29"/>
    <w:qFormat/>
    <w:rsid w:val="00220DB6"/>
    <w:pPr>
      <w:pBdr>
        <w:left w:val="single" w:sz="24" w:space="4" w:color="44546A" w:themeColor="text2"/>
      </w:pBdr>
      <w:spacing w:after="0" w:line="240" w:lineRule="auto"/>
      <w:ind w:left="851"/>
    </w:pPr>
    <w:rPr>
      <w:i/>
      <w:iCs/>
      <w:color w:val="44546A" w:themeColor="text2"/>
    </w:rPr>
  </w:style>
  <w:style w:type="character" w:customStyle="1" w:styleId="QuoteChar">
    <w:name w:val="Quote Char"/>
    <w:basedOn w:val="DefaultParagraphFont"/>
    <w:link w:val="Quote"/>
    <w:uiPriority w:val="29"/>
    <w:rsid w:val="00220DB6"/>
    <w:rPr>
      <w:rFonts w:ascii="Candara" w:hAnsi="Candara"/>
      <w:i/>
      <w:iCs/>
      <w:color w:val="44546A" w:themeColor="text2"/>
      <w:sz w:val="21"/>
    </w:rPr>
  </w:style>
  <w:style w:type="paragraph" w:customStyle="1" w:styleId="Quotedescription">
    <w:name w:val="Quote description"/>
    <w:basedOn w:val="Normal"/>
    <w:next w:val="Normal"/>
    <w:link w:val="QuotedescriptionChar"/>
    <w:qFormat/>
    <w:rsid w:val="00220DB6"/>
    <w:pPr>
      <w:pBdr>
        <w:left w:val="single" w:sz="24" w:space="4" w:color="44546A" w:themeColor="text2"/>
      </w:pBdr>
      <w:spacing w:after="0" w:line="240" w:lineRule="auto"/>
      <w:ind w:left="851"/>
    </w:pPr>
    <w:rPr>
      <w:b/>
      <w:color w:val="44546A" w:themeColor="text2"/>
      <w:sz w:val="18"/>
    </w:rPr>
  </w:style>
  <w:style w:type="character" w:customStyle="1" w:styleId="QuotedescriptionChar">
    <w:name w:val="Quote description Char"/>
    <w:basedOn w:val="DefaultParagraphFont"/>
    <w:link w:val="Quotedescription"/>
    <w:rsid w:val="00220DB6"/>
    <w:rPr>
      <w:rFonts w:ascii="Candara" w:hAnsi="Candara"/>
      <w:b/>
      <w:color w:val="44546A" w:themeColor="text2"/>
      <w:sz w:val="18"/>
    </w:rPr>
  </w:style>
  <w:style w:type="table" w:styleId="PlainTable4">
    <w:name w:val="Plain Table 4"/>
    <w:basedOn w:val="TableNormal"/>
    <w:uiPriority w:val="44"/>
    <w:rsid w:val="00CE33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911060"/>
    <w:pPr>
      <w:spacing w:after="0" w:line="240" w:lineRule="auto"/>
    </w:pPr>
    <w:tblPr>
      <w:tblStyleRowBandSize w:val="1"/>
    </w:tblPr>
  </w:style>
  <w:style w:type="paragraph" w:customStyle="1" w:styleId="ParaBullet1">
    <w:name w:val="ParaBullet 1"/>
    <w:basedOn w:val="ListParagraph"/>
    <w:link w:val="ParaBullet1Char"/>
    <w:qFormat/>
    <w:rsid w:val="00F86C9D"/>
    <w:pPr>
      <w:numPr>
        <w:numId w:val="3"/>
      </w:numPr>
      <w:spacing w:after="80" w:line="240" w:lineRule="auto"/>
      <w:ind w:left="357" w:firstLine="0"/>
      <w:contextualSpacing w:val="0"/>
    </w:pPr>
  </w:style>
  <w:style w:type="paragraph" w:customStyle="1" w:styleId="TextbelowHEADING1">
    <w:name w:val="Text below HEADING1"/>
    <w:basedOn w:val="Normal"/>
    <w:next w:val="Normal"/>
    <w:link w:val="TextbelowHEADING1Char"/>
    <w:qFormat/>
    <w:rsid w:val="0001662A"/>
    <w:pPr>
      <w:pBdr>
        <w:top w:val="single" w:sz="2" w:space="1" w:color="A6A6A6" w:themeColor="background1" w:themeShade="A6"/>
      </w:pBdr>
    </w:pPr>
  </w:style>
  <w:style w:type="character" w:customStyle="1" w:styleId="ParaBullet1Char">
    <w:name w:val="ParaBullet 1 Char"/>
    <w:basedOn w:val="ListParagraphChar"/>
    <w:link w:val="ParaBullet1"/>
    <w:rsid w:val="00F86C9D"/>
    <w:rPr>
      <w:rFonts w:ascii="Candara" w:hAnsi="Candara"/>
      <w:sz w:val="21"/>
    </w:rPr>
  </w:style>
  <w:style w:type="paragraph" w:customStyle="1" w:styleId="TableBullet1">
    <w:name w:val="TableBullet 1"/>
    <w:basedOn w:val="ParaBullet1"/>
    <w:link w:val="TableBullet1Char"/>
    <w:qFormat/>
    <w:rsid w:val="00F86C9D"/>
    <w:pPr>
      <w:spacing w:before="20" w:after="20"/>
      <w:ind w:left="284" w:hanging="284"/>
      <w:textboxTightWrap w:val="allLines"/>
    </w:pPr>
    <w:rPr>
      <w:bCs/>
      <w:color w:val="595959" w:themeColor="text1" w:themeTint="A6"/>
      <w:sz w:val="18"/>
    </w:rPr>
  </w:style>
  <w:style w:type="character" w:customStyle="1" w:styleId="TextbelowHEADING1Char">
    <w:name w:val="Text below HEADING1 Char"/>
    <w:basedOn w:val="DefaultParagraphFont"/>
    <w:link w:val="TextbelowHEADING1"/>
    <w:rsid w:val="0001662A"/>
    <w:rPr>
      <w:rFonts w:ascii="Candara" w:hAnsi="Candara"/>
      <w:sz w:val="21"/>
    </w:rPr>
  </w:style>
  <w:style w:type="character" w:customStyle="1" w:styleId="TableBullet1Char">
    <w:name w:val="TableBullet 1 Char"/>
    <w:basedOn w:val="ParaBullet1Char"/>
    <w:link w:val="TableBullet1"/>
    <w:rsid w:val="00F86C9D"/>
    <w:rPr>
      <w:rFonts w:ascii="Candara" w:hAnsi="Candara"/>
      <w:bCs/>
      <w:color w:val="595959" w:themeColor="text1" w:themeTint="A6"/>
      <w:sz w:val="18"/>
    </w:rPr>
  </w:style>
  <w:style w:type="paragraph" w:styleId="BalloonText">
    <w:name w:val="Balloon Text"/>
    <w:basedOn w:val="Normal"/>
    <w:link w:val="BalloonTextChar"/>
    <w:uiPriority w:val="99"/>
    <w:semiHidden/>
    <w:unhideWhenUsed/>
    <w:rsid w:val="008401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121"/>
    <w:rPr>
      <w:rFonts w:ascii="Segoe UI" w:hAnsi="Segoe UI" w:cs="Segoe UI"/>
      <w:sz w:val="18"/>
      <w:szCs w:val="18"/>
    </w:rPr>
  </w:style>
  <w:style w:type="character" w:customStyle="1" w:styleId="NoSpacingChar">
    <w:name w:val="No Spacing Char"/>
    <w:basedOn w:val="DefaultParagraphFont"/>
    <w:link w:val="NoSpacing"/>
    <w:uiPriority w:val="1"/>
    <w:rsid w:val="00C64A05"/>
    <w:rPr>
      <w:rFonts w:ascii="Candara" w:hAnsi="Candara"/>
      <w:sz w:val="21"/>
    </w:rPr>
  </w:style>
  <w:style w:type="paragraph" w:styleId="NormalWeb">
    <w:name w:val="Normal (Web)"/>
    <w:basedOn w:val="Normal"/>
    <w:uiPriority w:val="99"/>
    <w:semiHidden/>
    <w:unhideWhenUsed/>
    <w:rsid w:val="00606423"/>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4661">
      <w:bodyDiv w:val="1"/>
      <w:marLeft w:val="0"/>
      <w:marRight w:val="0"/>
      <w:marTop w:val="0"/>
      <w:marBottom w:val="0"/>
      <w:divBdr>
        <w:top w:val="none" w:sz="0" w:space="0" w:color="auto"/>
        <w:left w:val="none" w:sz="0" w:space="0" w:color="auto"/>
        <w:bottom w:val="none" w:sz="0" w:space="0" w:color="auto"/>
        <w:right w:val="none" w:sz="0" w:space="0" w:color="auto"/>
      </w:divBdr>
    </w:div>
    <w:div w:id="98961552">
      <w:bodyDiv w:val="1"/>
      <w:marLeft w:val="0"/>
      <w:marRight w:val="0"/>
      <w:marTop w:val="0"/>
      <w:marBottom w:val="0"/>
      <w:divBdr>
        <w:top w:val="none" w:sz="0" w:space="0" w:color="auto"/>
        <w:left w:val="none" w:sz="0" w:space="0" w:color="auto"/>
        <w:bottom w:val="none" w:sz="0" w:space="0" w:color="auto"/>
        <w:right w:val="none" w:sz="0" w:space="0" w:color="auto"/>
      </w:divBdr>
    </w:div>
    <w:div w:id="348072562">
      <w:bodyDiv w:val="1"/>
      <w:marLeft w:val="0"/>
      <w:marRight w:val="0"/>
      <w:marTop w:val="0"/>
      <w:marBottom w:val="0"/>
      <w:divBdr>
        <w:top w:val="none" w:sz="0" w:space="0" w:color="auto"/>
        <w:left w:val="none" w:sz="0" w:space="0" w:color="auto"/>
        <w:bottom w:val="none" w:sz="0" w:space="0" w:color="auto"/>
        <w:right w:val="none" w:sz="0" w:space="0" w:color="auto"/>
      </w:divBdr>
    </w:div>
    <w:div w:id="348720163">
      <w:bodyDiv w:val="1"/>
      <w:marLeft w:val="0"/>
      <w:marRight w:val="0"/>
      <w:marTop w:val="0"/>
      <w:marBottom w:val="0"/>
      <w:divBdr>
        <w:top w:val="none" w:sz="0" w:space="0" w:color="auto"/>
        <w:left w:val="none" w:sz="0" w:space="0" w:color="auto"/>
        <w:bottom w:val="none" w:sz="0" w:space="0" w:color="auto"/>
        <w:right w:val="none" w:sz="0" w:space="0" w:color="auto"/>
      </w:divBdr>
    </w:div>
    <w:div w:id="684551597">
      <w:bodyDiv w:val="1"/>
      <w:marLeft w:val="0"/>
      <w:marRight w:val="0"/>
      <w:marTop w:val="0"/>
      <w:marBottom w:val="0"/>
      <w:divBdr>
        <w:top w:val="none" w:sz="0" w:space="0" w:color="auto"/>
        <w:left w:val="none" w:sz="0" w:space="0" w:color="auto"/>
        <w:bottom w:val="none" w:sz="0" w:space="0" w:color="auto"/>
        <w:right w:val="none" w:sz="0" w:space="0" w:color="auto"/>
      </w:divBdr>
    </w:div>
    <w:div w:id="876937331">
      <w:bodyDiv w:val="1"/>
      <w:marLeft w:val="0"/>
      <w:marRight w:val="0"/>
      <w:marTop w:val="0"/>
      <w:marBottom w:val="0"/>
      <w:divBdr>
        <w:top w:val="none" w:sz="0" w:space="0" w:color="auto"/>
        <w:left w:val="none" w:sz="0" w:space="0" w:color="auto"/>
        <w:bottom w:val="none" w:sz="0" w:space="0" w:color="auto"/>
        <w:right w:val="none" w:sz="0" w:space="0" w:color="auto"/>
      </w:divBdr>
    </w:div>
    <w:div w:id="1076974582">
      <w:bodyDiv w:val="1"/>
      <w:marLeft w:val="0"/>
      <w:marRight w:val="0"/>
      <w:marTop w:val="0"/>
      <w:marBottom w:val="0"/>
      <w:divBdr>
        <w:top w:val="none" w:sz="0" w:space="0" w:color="auto"/>
        <w:left w:val="none" w:sz="0" w:space="0" w:color="auto"/>
        <w:bottom w:val="none" w:sz="0" w:space="0" w:color="auto"/>
        <w:right w:val="none" w:sz="0" w:space="0" w:color="auto"/>
      </w:divBdr>
    </w:div>
    <w:div w:id="16772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emf"/><Relationship Id="rId89" Type="http://schemas.openxmlformats.org/officeDocument/2006/relationships/image" Target="media/image75.emf"/><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image" Target="media/image73.emf"/><Relationship Id="rId5" Type="http://schemas.openxmlformats.org/officeDocument/2006/relationships/customXml" Target="../customXml/item5.xml"/><Relationship Id="rId61" Type="http://schemas.openxmlformats.org/officeDocument/2006/relationships/image" Target="media/image47.emf"/><Relationship Id="rId82" Type="http://schemas.openxmlformats.org/officeDocument/2006/relationships/image" Target="media/image68.emf"/><Relationship Id="rId90" Type="http://schemas.openxmlformats.org/officeDocument/2006/relationships/image" Target="media/image76.emf"/><Relationship Id="rId95"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image" Target="media/image2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7FCAE60B5A4EA7AB6576DC07A15A7C"/>
        <w:category>
          <w:name w:val="General"/>
          <w:gallery w:val="placeholder"/>
        </w:category>
        <w:types>
          <w:type w:val="bbPlcHdr"/>
        </w:types>
        <w:behaviors>
          <w:behavior w:val="content"/>
        </w:behaviors>
        <w:guid w:val="{D1FC3340-188F-44F1-810F-C4B3956FB3A6}"/>
      </w:docPartPr>
      <w:docPartBody>
        <w:p w:rsidR="00C56426" w:rsidRDefault="00C56426">
          <w:pPr>
            <w:pStyle w:val="7E7FCAE60B5A4EA7AB6576DC07A15A7C"/>
          </w:pPr>
          <w:r w:rsidRPr="00156C0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26"/>
    <w:rsid w:val="000D2E49"/>
    <w:rsid w:val="001A7639"/>
    <w:rsid w:val="002C1045"/>
    <w:rsid w:val="002C43B1"/>
    <w:rsid w:val="00344B7F"/>
    <w:rsid w:val="00391CDB"/>
    <w:rsid w:val="003C40FC"/>
    <w:rsid w:val="004071A6"/>
    <w:rsid w:val="004F16D2"/>
    <w:rsid w:val="00560911"/>
    <w:rsid w:val="005A3804"/>
    <w:rsid w:val="005D54F2"/>
    <w:rsid w:val="00611604"/>
    <w:rsid w:val="00662ACD"/>
    <w:rsid w:val="00674B57"/>
    <w:rsid w:val="006D3EAF"/>
    <w:rsid w:val="006E60DF"/>
    <w:rsid w:val="00826E72"/>
    <w:rsid w:val="00865E5B"/>
    <w:rsid w:val="008B609B"/>
    <w:rsid w:val="008E534E"/>
    <w:rsid w:val="0096014D"/>
    <w:rsid w:val="00971D33"/>
    <w:rsid w:val="00A261F4"/>
    <w:rsid w:val="00A27374"/>
    <w:rsid w:val="00A9158E"/>
    <w:rsid w:val="00C10E0C"/>
    <w:rsid w:val="00C538FB"/>
    <w:rsid w:val="00C56426"/>
    <w:rsid w:val="00CA44BF"/>
    <w:rsid w:val="00CE3527"/>
    <w:rsid w:val="00D3222E"/>
    <w:rsid w:val="00D438E0"/>
    <w:rsid w:val="00DA03E0"/>
    <w:rsid w:val="00DE0895"/>
    <w:rsid w:val="00E03A0E"/>
    <w:rsid w:val="00E42A9E"/>
    <w:rsid w:val="00E91379"/>
    <w:rsid w:val="00EF3A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7FCAE60B5A4EA7AB6576DC07A15A7C">
    <w:name w:val="7E7FCAE60B5A4EA7AB6576DC07A15A7C"/>
  </w:style>
  <w:style w:type="paragraph" w:customStyle="1" w:styleId="7786570294EC4AB4A5411363DED7E112">
    <w:name w:val="7786570294EC4AB4A5411363DED7E1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C9C27ED81EAD4A92CE1C3752520C99" ma:contentTypeVersion="0" ma:contentTypeDescription="Create a new document." ma:contentTypeScope="" ma:versionID="e3d4ce99b9ca67efa8e34881abe00bd1">
  <xsd:schema xmlns:xsd="http://www.w3.org/2001/XMLSchema" xmlns:xs="http://www.w3.org/2001/XMLSchema" xmlns:p="http://schemas.microsoft.com/office/2006/metadata/properties" xmlns:ns2="afa4e240-7bf6-4c2c-a8ce-d69d06740aff" targetNamespace="http://schemas.microsoft.com/office/2006/metadata/properties" ma:root="true" ma:fieldsID="7fdbf0512b49312ef99a4dae387516aa" ns2:_="">
    <xsd:import namespace="afa4e240-7bf6-4c2c-a8ce-d69d06740af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4e240-7bf6-4c2c-a8ce-d69d06740a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fa4e240-7bf6-4c2c-a8ce-d69d06740aff">57ZFTNQSY746-164-11</_dlc_DocId>
    <_dlc_DocIdUrl xmlns="afa4e240-7bf6-4c2c-a8ce-d69d06740aff">
      <Url>http://brunternet/OneStopShop/Social/_layouts/DocIdRedir.aspx?ID=57ZFTNQSY746-164-11</Url>
      <Description>57ZFTNQSY746-164-11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A77B0-0B4D-45FE-ACB1-0D7EBAE55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4e240-7bf6-4c2c-a8ce-d69d06740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E1AAB-5179-4F72-B432-C3B7E91C4288}">
  <ds:schemaRefs>
    <ds:schemaRef ds:uri="http://schemas.microsoft.com/sharepoint/v3/contenttype/forms"/>
  </ds:schemaRefs>
</ds:datastoreItem>
</file>

<file path=customXml/itemProps3.xml><?xml version="1.0" encoding="utf-8"?>
<ds:datastoreItem xmlns:ds="http://schemas.openxmlformats.org/officeDocument/2006/customXml" ds:itemID="{17B8F58F-5396-4026-83B1-DC97F2B13F77}">
  <ds:schemaRefs>
    <ds:schemaRef ds:uri="http://schemas.microsoft.com/sharepoint/events"/>
  </ds:schemaRefs>
</ds:datastoreItem>
</file>

<file path=customXml/itemProps4.xml><?xml version="1.0" encoding="utf-8"?>
<ds:datastoreItem xmlns:ds="http://schemas.openxmlformats.org/officeDocument/2006/customXml" ds:itemID="{7F90F871-78AA-4337-A9D4-31EC95012CB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fa4e240-7bf6-4c2c-a8ce-d69d06740aff"/>
    <ds:schemaRef ds:uri="http://www.w3.org/XML/1998/namespace"/>
    <ds:schemaRef ds:uri="http://purl.org/dc/dcmitype/"/>
  </ds:schemaRefs>
</ds:datastoreItem>
</file>

<file path=customXml/itemProps5.xml><?xml version="1.0" encoding="utf-8"?>
<ds:datastoreItem xmlns:ds="http://schemas.openxmlformats.org/officeDocument/2006/customXml" ds:itemID="{D7F823EA-31B6-49A9-8F09-017C25C5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14657</Words>
  <Characters>83550</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Follow-up survey of the New Zealand public</vt:lpstr>
    </vt:vector>
  </TitlesOfParts>
  <Company/>
  <LinksUpToDate>false</LinksUpToDate>
  <CharactersWithSpaces>98011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Follow-up survey of the New Zealand public</dc:title>
  <dc:subject/>
  <dc:creator>Whitley, Sue (MBAKL)</dc:creator>
  <cp:keywords/>
  <dc:description/>
  <cp:lastModifiedBy>Matthew Tonks</cp:lastModifiedBy>
  <cp:revision>3</cp:revision>
  <cp:lastPrinted>2019-04-29T04:12:00Z</cp:lastPrinted>
  <dcterms:created xsi:type="dcterms:W3CDTF">2019-04-29T04:12:00Z</dcterms:created>
  <dcterms:modified xsi:type="dcterms:W3CDTF">2019-04-29T04:12:00Z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0x010100AFC9C27ED81EAD4A92CE1C3752520C99</vt:lpwstr>
  </property>
  <property fmtid="{D5CDD505-2E9C-101B-9397-08002B2CF9AE}" pid="3" name="_dlc_DocIdItemGuid">
    <vt:lpwstr>df4f257e-1e05-423a-8fe8-5d6801152ebc</vt:lpwstr>
  </property>
  <property fmtid="{D5CDD505-2E9C-101B-9397-08002B2CF9AE}" pid="4" name="_MarkAsFinal">
    <vt:bool>true</vt:bool>
  </property>
</Properties>
</file>